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numPr>
          <w:ilvl w:val="0"/>
          <w:numId w:val="2"/>
        </w:numPr>
        <w:jc w:val="center"/>
        <w:tabs>
          <w:tab w:val="left" w:pos="8760" w:leader="none"/>
        </w:tabs>
      </w:pPr>
      <w:r>
        <w:rPr>
          <w:sz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49" cy="72344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4078" t="-3013" r="-4078" b="-3013"/>
                        <a:stretch/>
                      </pic:blipFill>
                      <pic:spPr bwMode="auto">
                        <a:xfrm>
                          <a:off x="0" y="0"/>
                          <a:ext cx="554949" cy="72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6.9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18"/>
        </w:rPr>
        <w:t xml:space="preserve">   </w:t>
      </w:r>
      <w:r/>
    </w:p>
    <w:p>
      <w:pPr>
        <w:pStyle w:val="854"/>
        <w:numPr>
          <w:ilvl w:val="0"/>
          <w:numId w:val="2"/>
        </w:numPr>
        <w:jc w:val="center"/>
        <w:spacing w:before="48" w:after="0" w:line="384" w:lineRule="exact"/>
        <w:shd w:val="clear" w:color="auto" w:fill="ffffff"/>
      </w:pPr>
      <w:r>
        <w:rPr>
          <w:b/>
          <w:sz w:val="26"/>
          <w:szCs w:val="26"/>
        </w:rPr>
        <w:t xml:space="preserve">АДМИНИСТРАЦИЯ ГОРОДА ЛЬГОВА </w:t>
      </w:r>
      <w:r/>
    </w:p>
    <w:p>
      <w:pPr>
        <w:pStyle w:val="854"/>
        <w:numPr>
          <w:ilvl w:val="0"/>
          <w:numId w:val="2"/>
        </w:numPr>
        <w:jc w:val="center"/>
        <w:spacing w:before="48" w:after="0" w:line="384" w:lineRule="exact"/>
        <w:shd w:val="clear" w:color="auto" w:fill="ffffff"/>
      </w:pPr>
      <w:r>
        <w:rPr>
          <w:b/>
          <w:sz w:val="26"/>
          <w:szCs w:val="26"/>
        </w:rPr>
        <w:t xml:space="preserve">КУРСКОЙ ОБЛАСТИ</w:t>
      </w:r>
      <w:r/>
    </w:p>
    <w:p>
      <w:pPr>
        <w:pStyle w:val="854"/>
        <w:numPr>
          <w:ilvl w:val="0"/>
          <w:numId w:val="2"/>
        </w:numPr>
        <w:jc w:val="center"/>
        <w:spacing w:before="250" w:after="0"/>
        <w:shd w:val="clear" w:color="auto" w:fill="ffffff"/>
      </w:pPr>
      <w:r>
        <w:rPr>
          <w:b/>
          <w:bCs/>
          <w:spacing w:val="-4"/>
          <w:sz w:val="26"/>
          <w:szCs w:val="26"/>
        </w:rPr>
        <w:t xml:space="preserve">ПОСТАНОВЛЕНИЕ</w:t>
      </w:r>
      <w:r/>
    </w:p>
    <w:p>
      <w:pPr>
        <w:pStyle w:val="854"/>
        <w:numPr>
          <w:ilvl w:val="0"/>
          <w:numId w:val="2"/>
        </w:numPr>
        <w:jc w:val="center"/>
        <w:spacing w:before="250" w:after="0"/>
        <w:shd w:val="clear" w:color="auto" w:fill="ffffff"/>
      </w:pPr>
      <w:r>
        <w:rPr>
          <w:b/>
          <w:spacing w:val="-6"/>
          <w:sz w:val="26"/>
          <w:szCs w:val="26"/>
        </w:rPr>
        <w:t xml:space="preserve">от 24</w:t>
      </w:r>
      <w:r>
        <w:rPr>
          <w:b/>
          <w:spacing w:val="-6"/>
          <w:sz w:val="26"/>
          <w:szCs w:val="26"/>
        </w:rPr>
        <w:t xml:space="preserve">.</w:t>
      </w:r>
      <w:r>
        <w:rPr>
          <w:rFonts w:eastAsia="Arial Unicode MS" w:cs="Times New Roman"/>
          <w:b/>
          <w:color w:val="auto"/>
          <w:spacing w:val="-6"/>
          <w:sz w:val="26"/>
          <w:szCs w:val="26"/>
          <w:lang w:val="ru-RU" w:eastAsia="zh-CN" w:bidi="ar-SA"/>
        </w:rPr>
        <w:t xml:space="preserve">10</w:t>
      </w:r>
      <w:r>
        <w:rPr>
          <w:b/>
          <w:spacing w:val="-6"/>
          <w:sz w:val="26"/>
          <w:szCs w:val="26"/>
        </w:rPr>
        <w:t xml:space="preserve">.2024г. </w:t>
      </w:r>
      <w:r>
        <w:rPr>
          <w:b/>
          <w:spacing w:val="-9"/>
          <w:sz w:val="26"/>
          <w:szCs w:val="26"/>
        </w:rPr>
        <w:t xml:space="preserve">№ 1256 </w:t>
      </w:r>
      <w:r>
        <w:rPr>
          <w:b/>
          <w:spacing w:val="-9"/>
          <w:sz w:val="26"/>
          <w:szCs w:val="26"/>
        </w:rPr>
        <w:t xml:space="preserve"> </w:t>
      </w:r>
      <w:r/>
    </w:p>
    <w:p>
      <w:pPr>
        <w:pStyle w:val="988"/>
        <w:numPr>
          <w:ilvl w:val="0"/>
          <w:numId w:val="2"/>
        </w:numPr>
        <w:jc w:val="center"/>
        <w:spacing w:line="276" w:lineRule="auto"/>
        <w:widowControl/>
      </w:pPr>
      <w:r/>
      <w:r/>
    </w:p>
    <w:p>
      <w:pPr>
        <w:pStyle w:val="988"/>
        <w:numPr>
          <w:ilvl w:val="0"/>
          <w:numId w:val="2"/>
        </w:numPr>
        <w:jc w:val="center"/>
        <w:spacing w:line="276" w:lineRule="auto"/>
        <w:widowControl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«Формирование современной городской среды в городе Льгове Курской области», утвержденную постановлением Администрации города Льгова Курской области </w:t>
      </w:r>
      <w:r/>
    </w:p>
    <w:p>
      <w:pPr>
        <w:pStyle w:val="988"/>
        <w:numPr>
          <w:ilvl w:val="0"/>
          <w:numId w:val="2"/>
        </w:numPr>
        <w:jc w:val="center"/>
        <w:spacing w:line="276" w:lineRule="auto"/>
        <w:widowControl/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eastAsia="Calibri" w:cs="Times New Roman"/>
          <w:b/>
          <w:bCs/>
          <w:color w:val="auto"/>
          <w:sz w:val="26"/>
          <w:szCs w:val="26"/>
          <w:lang w:val="ru-RU" w:eastAsia="zh-CN" w:bidi="ar-SA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.03.2024г. № 407</w:t>
      </w:r>
      <w:r/>
    </w:p>
    <w:p>
      <w:pPr>
        <w:pStyle w:val="988"/>
        <w:numPr>
          <w:ilvl w:val="0"/>
          <w:numId w:val="2"/>
        </w:numPr>
        <w:jc w:val="center"/>
        <w:widowControl/>
      </w:pPr>
      <w:r>
        <w:rPr>
          <w:rFonts w:ascii="Times New Roman" w:hAnsi="Times New Roman" w:eastAsia="Times New Roman" w:cs="Times New Roman"/>
          <w:b/>
          <w:spacing w:val="-9"/>
          <w:sz w:val="26"/>
          <w:szCs w:val="26"/>
        </w:rPr>
        <w:t xml:space="preserve">           </w:t>
      </w:r>
      <w:r/>
    </w:p>
    <w:p>
      <w:pPr>
        <w:pStyle w:val="854"/>
        <w:numPr>
          <w:ilvl w:val="8"/>
          <w:numId w:val="2"/>
        </w:numPr>
        <w:jc w:val="both"/>
        <w:spacing w:line="276" w:lineRule="auto"/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ab/>
        <w:t xml:space="preserve">В соответствии со статьей 179 Бюджетного кодекса Российской Федерации, приказом Минстроя России от 06 апреля 2017 года № 691/пр «Об утверждении методических рекомендаций по подготовке государственных программ субъектов Российской </w:t>
      </w:r>
      <w:r>
        <w:rPr>
          <w:rFonts w:cs="Times New Roman"/>
          <w:b w:val="0"/>
          <w:bCs w:val="0"/>
          <w:sz w:val="28"/>
          <w:szCs w:val="28"/>
        </w:rPr>
        <w:t xml:space="preserve">Федерации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 в городе Льгове Курской области» на 2018-2025 годы», Администрация города Льгова Курской области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ПОСТАНОВЛЯЕТ:</w:t>
      </w:r>
      <w:r/>
    </w:p>
    <w:p>
      <w:pPr>
        <w:pStyle w:val="854"/>
        <w:numPr>
          <w:ilvl w:val="0"/>
          <w:numId w:val="2"/>
        </w:numPr>
        <w:jc w:val="both"/>
        <w:spacing w:line="276" w:lineRule="auto"/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eastAsia="Arial Unicode MS" w:cs="Times New Roman"/>
          <w:color w:val="auto"/>
          <w:sz w:val="28"/>
          <w:szCs w:val="28"/>
          <w:lang w:val="ru-RU" w:eastAsia="zh-CN" w:bidi="ar-SA"/>
        </w:rPr>
        <w:t xml:space="preserve">в постановление Администрации города Льгова Курской области от 11.03.2024г. № 407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«Формирование современной городской среды в городе Льгове Курской области», утвержденную Постановлением администрации города Льгова Курской области, </w:t>
      </w:r>
      <w:r>
        <w:rPr>
          <w:rFonts w:ascii="Times New Roman" w:hAnsi="Times New Roman" w:eastAsia="BatangChe" w:cs="Times New Roman"/>
          <w:b w:val="0"/>
          <w:bCs w:val="0"/>
          <w:sz w:val="28"/>
          <w:szCs w:val="28"/>
        </w:rPr>
        <w:t xml:space="preserve">следующ</w:t>
      </w:r>
      <w:r>
        <w:rPr>
          <w:rFonts w:ascii="Times New Roman" w:hAnsi="Times New Roman" w:eastAsia="BatangChe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ие измене</w:t>
      </w:r>
      <w:r>
        <w:rPr>
          <w:rFonts w:ascii="Times New Roman" w:hAnsi="Times New Roman" w:eastAsia="BatangChe" w:cs="Times New Roman"/>
          <w:b w:val="0"/>
          <w:bCs w:val="0"/>
          <w:sz w:val="28"/>
          <w:szCs w:val="28"/>
        </w:rPr>
        <w:t xml:space="preserve">ния:</w:t>
      </w:r>
      <w:r/>
    </w:p>
    <w:p>
      <w:pPr>
        <w:pStyle w:val="854"/>
        <w:numPr>
          <w:ilvl w:val="3"/>
          <w:numId w:val="2"/>
        </w:numPr>
        <w:jc w:val="both"/>
        <w:spacing w:line="276" w:lineRule="auto"/>
      </w:pPr>
      <w:r>
        <w:rPr>
          <w:rFonts w:eastAsia="Times New Roman"/>
          <w:sz w:val="28"/>
        </w:rPr>
        <w:t xml:space="preserve">    </w:t>
      </w:r>
      <w:r>
        <w:rPr>
          <w:sz w:val="28"/>
        </w:rPr>
        <w:t xml:space="preserve">- дополнить Паспорт муниципальной программы «Формирование современной городской среды в городе Льгове Курской области» раздел </w:t>
      </w:r>
      <w:r>
        <w:rPr>
          <w:b w:val="0"/>
          <w:sz w:val="28"/>
        </w:rPr>
        <w:t xml:space="preserve">«Объемы бюджетных ассигнований Программы» абзацем следующего содержания:</w:t>
      </w:r>
      <w:r/>
    </w:p>
    <w:tbl>
      <w:tblPr>
        <w:tblW w:w="0" w:type="auto"/>
        <w:tblInd w:w="-23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59"/>
        <w:gridCol w:w="75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0"/>
              </w:rPr>
              <w:t xml:space="preserve">Объемы и источники финансирования Программы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8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Общий объем финансирования муниципальной Программы за счет всех источников финансирования составит                         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5 568,078</w:t>
            </w:r>
            <w:r>
              <w:rPr>
                <w:spacing w:val="0"/>
                <w:sz w:val="28"/>
                <w:szCs w:val="28"/>
              </w:rPr>
              <w:t xml:space="preserve"> тыс. руб. 74 коп., в том числе по годам: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color w:val="000000"/>
                <w:spacing w:val="0"/>
                <w:sz w:val="28"/>
                <w:szCs w:val="28"/>
              </w:rPr>
              <w:t xml:space="preserve">2024 год – 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5 568,078</w:t>
            </w:r>
            <w:r>
              <w:rPr>
                <w:spacing w:val="0"/>
                <w:sz w:val="28"/>
                <w:szCs w:val="28"/>
              </w:rPr>
              <w:t xml:space="preserve"> тыс. руб. 74 коп.</w:t>
            </w:r>
            <w:r>
              <w:rPr>
                <w:color w:val="000000"/>
                <w:spacing w:val="0"/>
                <w:sz w:val="28"/>
                <w:szCs w:val="28"/>
              </w:rPr>
              <w:t xml:space="preserve">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2025 год – </w:t>
            </w:r>
            <w:r>
              <w:rPr>
                <w:spacing w:val="0"/>
                <w:sz w:val="28"/>
                <w:szCs w:val="28"/>
              </w:rPr>
              <w:t xml:space="preserve">0, 000</w:t>
            </w:r>
            <w:r>
              <w:rPr>
                <w:spacing w:val="0"/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2025 год – 0, 000 тыс. рублей.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За счет средств Федерального и 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О</w:t>
            </w:r>
            <w:r>
              <w:rPr>
                <w:spacing w:val="0"/>
                <w:sz w:val="28"/>
                <w:szCs w:val="28"/>
              </w:rPr>
              <w:t xml:space="preserve">бластного бюджет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ов</w:t>
            </w:r>
            <w:r>
              <w:rPr>
                <w:spacing w:val="0"/>
                <w:sz w:val="28"/>
                <w:szCs w:val="28"/>
              </w:rPr>
              <w:t xml:space="preserve"> — составит 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5 077,057</w:t>
            </w:r>
            <w:r>
              <w:rPr>
                <w:spacing w:val="0"/>
                <w:sz w:val="28"/>
                <w:szCs w:val="28"/>
              </w:rPr>
              <w:t xml:space="preserve"> тыс. руб. 82 коп.;</w:t>
            </w:r>
            <w:r>
              <w:rPr>
                <w:spacing w:val="0"/>
                <w:sz w:val="28"/>
                <w:szCs w:val="28"/>
              </w:rPr>
              <w:t xml:space="preserve"> в том числе по годам: 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2024 год — </w:t>
            </w:r>
            <w:r>
              <w:rPr>
                <w:rFonts w:eastAsia="Arial Unicode MS" w:cs="Times New Roman"/>
                <w:color w:val="auto"/>
                <w:spacing w:val="0"/>
                <w:sz w:val="28"/>
                <w:szCs w:val="28"/>
                <w:lang w:val="ru-RU" w:eastAsia="zh-CN" w:bidi="ar-SA"/>
              </w:rPr>
              <w:t xml:space="preserve">5 077,057</w:t>
            </w:r>
            <w:r>
              <w:rPr>
                <w:spacing w:val="0"/>
                <w:sz w:val="28"/>
                <w:szCs w:val="28"/>
              </w:rPr>
              <w:t xml:space="preserve"> тыс. руб. 82 коп.;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2025 год — </w:t>
            </w:r>
            <w:r>
              <w:rPr>
                <w:spacing w:val="0"/>
                <w:sz w:val="28"/>
                <w:szCs w:val="28"/>
              </w:rPr>
              <w:t xml:space="preserve">0, 000</w:t>
            </w:r>
            <w:r>
              <w:rPr>
                <w:spacing w:val="0"/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2026 год — 0,00 тыс. рублей.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За счет средств городского бюджета — составит 491,020</w:t>
            </w:r>
            <w:r>
              <w:rPr>
                <w:spacing w:val="0"/>
                <w:sz w:val="28"/>
                <w:szCs w:val="28"/>
              </w:rPr>
              <w:t xml:space="preserve"> тыс. руб., 92 коп., в том числе по годам: 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2024 год — </w:t>
            </w:r>
            <w:r>
              <w:rPr>
                <w:spacing w:val="0"/>
                <w:sz w:val="28"/>
                <w:szCs w:val="28"/>
              </w:rPr>
              <w:t xml:space="preserve">491,020</w:t>
            </w:r>
            <w:r>
              <w:rPr>
                <w:spacing w:val="0"/>
                <w:sz w:val="28"/>
                <w:szCs w:val="28"/>
              </w:rPr>
              <w:t xml:space="preserve"> тыс. руб., 92 коп.</w:t>
            </w:r>
            <w:r>
              <w:rPr>
                <w:spacing w:val="0"/>
                <w:sz w:val="28"/>
                <w:szCs w:val="28"/>
              </w:rPr>
              <w:t xml:space="preserve">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2025 год — </w:t>
            </w:r>
            <w:r>
              <w:rPr>
                <w:spacing w:val="0"/>
                <w:sz w:val="28"/>
                <w:szCs w:val="28"/>
              </w:rPr>
              <w:t xml:space="preserve">0,00</w:t>
            </w:r>
            <w:r>
              <w:rPr>
                <w:spacing w:val="0"/>
                <w:sz w:val="28"/>
                <w:szCs w:val="28"/>
              </w:rPr>
              <w:t xml:space="preserve"> </w:t>
            </w:r>
            <w:r>
              <w:rPr>
                <w:spacing w:val="0"/>
                <w:sz w:val="28"/>
                <w:szCs w:val="28"/>
              </w:rPr>
              <w:t xml:space="preserve">тыс. рублей;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2026 год — 0,00 тыс. рублей.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За счет средств внебюджетных источников составит                   0,00 тыс. рублей, в том числе по годам: 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2024 год — 0,00 тыс. рублей;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2025 год — 0,00 тыс. рублей;</w:t>
            </w:r>
            <w:r/>
          </w:p>
          <w:p>
            <w:pPr>
              <w:pStyle w:val="854"/>
              <w:numPr>
                <w:ilvl w:val="0"/>
                <w:numId w:val="2"/>
              </w:numPr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spacing w:val="0"/>
                <w:sz w:val="28"/>
                <w:szCs w:val="28"/>
              </w:rPr>
              <w:t xml:space="preserve">2026 год — 0,00 тыс. рублей.</w:t>
            </w:r>
            <w:r/>
          </w:p>
        </w:tc>
      </w:tr>
    </w:tbl>
    <w:p>
      <w:pPr>
        <w:pStyle w:val="854"/>
        <w:numPr>
          <w:ilvl w:val="0"/>
          <w:numId w:val="2"/>
        </w:numPr>
        <w:jc w:val="both"/>
        <w:spacing w:line="276" w:lineRule="auto"/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дополнить раздел 10 «Управление Программой, контроль за ее реализацией и порядок отчетности» приложение № 4 </w:t>
      </w:r>
      <w:r>
        <w:rPr>
          <w:rFonts w:ascii="Times New Roman" w:hAnsi="Times New Roman" w:eastAsia="BatangChe" w:cs="Times New Roman"/>
          <w:b w:val="0"/>
          <w:bCs w:val="0"/>
          <w:sz w:val="28"/>
          <w:szCs w:val="28"/>
        </w:rPr>
        <w:t xml:space="preserve">«Ресурсное обеспечение и прогнозная (справочная) оценка расходов федерального бюджета, областного бюджета, бюджета МО «Город Льгов» Курской области и внебюджетных источников на реализацию целей муниципальной программ</w:t>
      </w:r>
      <w:r>
        <w:rPr>
          <w:rFonts w:ascii="Times New Roman" w:hAnsi="Times New Roman" w:eastAsia="BatangChe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ы</w:t>
      </w:r>
      <w:r>
        <w:rPr>
          <w:rFonts w:ascii="Times New Roman" w:hAnsi="Times New Roman" w:eastAsia="BatangChe" w:cs="Times New Roman"/>
          <w:b w:val="0"/>
          <w:bCs w:val="0"/>
          <w:sz w:val="28"/>
          <w:szCs w:val="28"/>
        </w:rPr>
        <w:t xml:space="preserve"> «Формирование современной городской среды в городе Льгове Курской области» абзацем следующего содержания:</w:t>
      </w:r>
      <w:r/>
    </w:p>
    <w:tbl>
      <w:tblPr>
        <w:tblW w:w="0" w:type="auto"/>
        <w:tblInd w:w="-26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5"/>
        <w:gridCol w:w="18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Сумма на 2023г.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«Формирование современной городской среды в городе Льгове Курской области»</w:t>
            </w:r>
            <w:r/>
          </w:p>
          <w:p>
            <w:pPr>
              <w:pStyle w:val="854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5 568 078,74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both"/>
            </w:pPr>
            <w:r>
              <w:rPr>
                <w:iCs/>
                <w:sz w:val="16"/>
                <w:szCs w:val="16"/>
              </w:rPr>
              <w:t xml:space="preserve">Подпрограмма "</w:t>
            </w:r>
            <w:r>
              <w:rPr>
                <w:rFonts w:eastAsia="Arial Unicode MS" w:cs="Times New Roman"/>
                <w:iCs/>
                <w:color w:val="auto"/>
                <w:sz w:val="16"/>
                <w:szCs w:val="16"/>
                <w:lang w:val="ru-RU" w:eastAsia="zh-CN" w:bidi="ar-SA"/>
              </w:rPr>
              <w:t xml:space="preserve">Благоустройство территории</w:t>
            </w:r>
            <w:r>
              <w:rPr>
                <w:iCs/>
                <w:sz w:val="16"/>
                <w:szCs w:val="16"/>
              </w:rPr>
              <w:t xml:space="preserve">" </w:t>
            </w:r>
            <w:r/>
          </w:p>
          <w:p>
            <w:pPr>
              <w:pStyle w:val="854"/>
              <w:numPr>
                <w:ilvl w:val="0"/>
                <w:numId w:val="2"/>
              </w:num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5 568 078,74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both"/>
            </w:pPr>
            <w:r>
              <w:rPr>
                <w:sz w:val="16"/>
                <w:szCs w:val="16"/>
              </w:rPr>
              <w:t xml:space="preserve">Региональный проект «Формирование комфортной городской среды»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5 568 078,74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both"/>
            </w:pPr>
            <w:r>
              <w:rPr>
                <w:rFonts w:eastAsia="Arial Unicode MS" w:cs="Times New Roman"/>
                <w:color w:val="auto"/>
                <w:sz w:val="16"/>
                <w:szCs w:val="16"/>
                <w:lang w:val="ru-RU" w:eastAsia="zh-CN" w:bidi="ar-SA"/>
              </w:rPr>
              <w:t xml:space="preserve">Реализация программ формирование современной городской среды</w:t>
            </w:r>
            <w:r/>
          </w:p>
          <w:p>
            <w:pPr>
              <w:pStyle w:val="854"/>
              <w:numPr>
                <w:ilvl w:val="0"/>
                <w:numId w:val="2"/>
              </w:numPr>
              <w:jc w:val="both"/>
              <w:rPr>
                <w:rFonts w:eastAsia="Arial Unicode MS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Arial Unicode MS" w:cs="Times New Roman"/>
                <w:color w:val="auto"/>
                <w:sz w:val="16"/>
                <w:szCs w:val="16"/>
                <w:lang w:val="ru-RU" w:eastAsia="zh-CN" w:bidi="ar-SA"/>
              </w:rPr>
            </w:r>
            <w:r>
              <w:rPr>
                <w:rFonts w:eastAsia="Arial Unicode MS" w:cs="Times New Roman"/>
                <w:color w:val="auto"/>
                <w:sz w:val="16"/>
                <w:szCs w:val="16"/>
                <w:lang w:val="ru-RU" w:eastAsia="zh-CN" w:bidi="ar-SA"/>
              </w:rPr>
            </w:r>
            <w:r>
              <w:rPr>
                <w:rFonts w:eastAsia="Arial Unicode MS" w:cs="Times New Roman"/>
                <w:color w:val="auto"/>
                <w:sz w:val="16"/>
                <w:szCs w:val="16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5 568 078,74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05" w:type="dxa"/>
            <w:vAlign w:val="bottom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both"/>
            </w:pPr>
            <w:r>
              <w:rPr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/>
          </w:p>
          <w:p>
            <w:pPr>
              <w:pStyle w:val="854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5 568 078,74</w:t>
            </w:r>
            <w:r/>
          </w:p>
        </w:tc>
      </w:tr>
    </w:tbl>
    <w:p>
      <w:pPr>
        <w:pStyle w:val="854"/>
        <w:numPr>
          <w:ilvl w:val="1"/>
          <w:numId w:val="2"/>
        </w:numPr>
        <w:jc w:val="both"/>
        <w:spacing w:line="276" w:lineRule="auto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порядке, установленном для  официального опубликования муниципальных правовых актов, и разместить                        на официальном сайте  Администрации города Льгова в сети «Интернет».</w:t>
      </w:r>
      <w:r/>
    </w:p>
    <w:p>
      <w:pPr>
        <w:pStyle w:val="1014"/>
        <w:numPr>
          <w:ilvl w:val="0"/>
          <w:numId w:val="2"/>
        </w:numPr>
        <w:ind w:left="0" w:right="0" w:firstLine="284"/>
        <w:spacing w:line="276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  Постановление вступает в силу со дня его подписания.</w:t>
      </w:r>
      <w:r/>
    </w:p>
    <w:p>
      <w:pPr>
        <w:pStyle w:val="1014"/>
        <w:ind w:left="284" w:right="0" w:firstLine="0"/>
        <w:spacing w:line="276" w:lineRule="auto"/>
        <w:tabs>
          <w:tab w:val="left" w:pos="851" w:leader="none"/>
        </w:tabs>
      </w:pPr>
      <w:r/>
      <w:r/>
    </w:p>
    <w:p>
      <w:pPr>
        <w:numPr>
          <w:ilvl w:val="0"/>
          <w:numId w:val="2"/>
        </w:numPr>
        <w:jc w:val="both"/>
        <w:spacing w:line="276" w:lineRule="auto"/>
      </w:pP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/>
    </w:p>
    <w:p>
      <w:pPr>
        <w:numPr>
          <w:ilvl w:val="0"/>
          <w:numId w:val="2"/>
        </w:numPr>
        <w:jc w:val="both"/>
        <w:spacing w:line="276" w:lineRule="auto"/>
      </w:pP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/>
    </w:p>
    <w:p>
      <w:pPr>
        <w:numPr>
          <w:ilvl w:val="0"/>
          <w:numId w:val="2"/>
        </w:numPr>
        <w:jc w:val="both"/>
        <w:spacing w:line="276" w:lineRule="auto"/>
      </w:pP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/>
    </w:p>
    <w:p>
      <w:pPr>
        <w:pStyle w:val="854"/>
        <w:numPr>
          <w:ilvl w:val="0"/>
          <w:numId w:val="2"/>
        </w:numPr>
        <w:jc w:val="both"/>
        <w:spacing w:line="276" w:lineRule="auto"/>
      </w:pPr>
      <w:r>
        <w:rPr>
          <w:rFonts w:ascii="Times New Roman" w:hAnsi="Times New Roman" w:eastAsia="BatangChe" w:cs="Times New Roman"/>
          <w:b/>
          <w:bCs w:val="0"/>
          <w:sz w:val="26"/>
          <w:szCs w:val="26"/>
        </w:rPr>
        <w:t xml:space="preserve">Глава  города Льгова                                                                            </w:t>
      </w: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lang w:val="ru-RU" w:eastAsia="zh-CN" w:bidi="ar-SA"/>
        </w:rPr>
        <w:t xml:space="preserve">       А.С. Клемешов</w:t>
      </w:r>
      <w:r/>
    </w:p>
    <w:p>
      <w:pPr>
        <w:numPr>
          <w:ilvl w:val="0"/>
          <w:numId w:val="2"/>
        </w:numPr>
        <w:jc w:val="both"/>
        <w:spacing w:line="276" w:lineRule="auto"/>
      </w:pP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>
        <w:rPr>
          <w:rFonts w:ascii="Times New Roman" w:hAnsi="Times New Roman" w:eastAsia="Arial Unicode MS" w:cs="Times New Roman"/>
          <w:b/>
          <w:bCs w:val="0"/>
          <w:color w:val="auto"/>
          <w:sz w:val="26"/>
          <w:szCs w:val="26"/>
          <w:highlight w:val="none"/>
          <w:lang w:val="ru-RU" w:eastAsia="zh-CN" w:bidi="ar-SA"/>
        </w:rPr>
      </w:r>
      <w:r/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/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990" w:bottom="680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BatangChe">
    <w:panose1 w:val="02010609060101010101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spacing w:val="-9"/>
        <w:sz w:val="32"/>
        <w:szCs w:val="32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pStyle w:val="996"/>
      <w:isLgl w:val="false"/>
      <w:suff w:val="tab"/>
      <w:lvlText w:val=""/>
      <w:lvlJc w:val="left"/>
      <w:pPr>
        <w:ind w:left="5039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pStyle w:val="1002"/>
      <w:isLgl w:val="false"/>
      <w:suff w:val="tab"/>
      <w:lvlText w:val=""/>
      <w:lvlJc w:val="left"/>
      <w:pPr>
        <w:ind w:left="644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 w:val="0"/>
        <w:i w:val="0"/>
        <w:iCs/>
        <w:color w:val="auto"/>
        <w:spacing w:val="-9"/>
        <w:sz w:val="32"/>
        <w:szCs w:val="32"/>
        <w:lang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bCs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4"/>
    <w:next w:val="8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4"/>
    <w:next w:val="854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4"/>
    <w:next w:val="854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4"/>
    <w:next w:val="854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4"/>
    <w:next w:val="854"/>
    <w:uiPriority w:val="99"/>
    <w:unhideWhenUsed/>
    <w:pPr>
      <w:spacing w:after="0" w:afterAutospacing="0"/>
    </w:pPr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4" w:default="1">
    <w:name w:val="Normal"/>
    <w:next w:val="854"/>
    <w:link w:val="854"/>
    <w:pPr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ar-SA"/>
    </w:rPr>
  </w:style>
  <w:style w:type="paragraph" w:styleId="855">
    <w:name w:val="Заголовок 1"/>
    <w:basedOn w:val="854"/>
    <w:next w:val="854"/>
    <w:link w:val="854"/>
    <w:pPr>
      <w:numPr>
        <w:ilvl w:val="0"/>
        <w:numId w:val="1"/>
      </w:numPr>
      <w:ind w:left="0" w:right="0" w:firstLine="0"/>
      <w:jc w:val="center"/>
      <w:spacing w:before="108" w:after="108"/>
      <w:widowControl w:val="off"/>
      <w:outlineLvl w:val="0"/>
    </w:pPr>
    <w:rPr>
      <w:rFonts w:ascii="Arial" w:hAnsi="Arial" w:cs="Arial"/>
      <w:b/>
      <w:color w:val="000080"/>
      <w:sz w:val="20"/>
      <w:szCs w:val="20"/>
      <w:lang w:val="en-US"/>
    </w:rPr>
  </w:style>
  <w:style w:type="paragraph" w:styleId="856">
    <w:name w:val="Заголовок 2"/>
    <w:basedOn w:val="854"/>
    <w:next w:val="854"/>
    <w:link w:val="854"/>
    <w:pPr>
      <w:keepNext/>
      <w:spacing w:before="240" w:after="60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57">
    <w:name w:val="Заголовок 3"/>
    <w:basedOn w:val="854"/>
    <w:next w:val="854"/>
    <w:link w:val="854"/>
    <w:pPr>
      <w:keepNext/>
      <w:spacing w:before="240" w:after="60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8">
    <w:name w:val="WW8Num1z0"/>
    <w:next w:val="858"/>
    <w:link w:val="854"/>
    <w:rPr>
      <w:rFonts w:ascii="Arial" w:hAnsi="Arial" w:cs="Arial"/>
      <w:b/>
      <w:spacing w:val="-9"/>
      <w:sz w:val="32"/>
      <w:szCs w:val="32"/>
    </w:rPr>
  </w:style>
  <w:style w:type="character" w:styleId="859">
    <w:name w:val="WW8Num1z1"/>
    <w:next w:val="859"/>
    <w:link w:val="854"/>
  </w:style>
  <w:style w:type="character" w:styleId="860">
    <w:name w:val="WW8Num1z2"/>
    <w:next w:val="860"/>
    <w:link w:val="854"/>
  </w:style>
  <w:style w:type="character" w:styleId="861">
    <w:name w:val="WW8Num1z3"/>
    <w:next w:val="861"/>
    <w:link w:val="854"/>
  </w:style>
  <w:style w:type="character" w:styleId="862">
    <w:name w:val="WW8Num1z4"/>
    <w:next w:val="862"/>
  </w:style>
  <w:style w:type="character" w:styleId="863">
    <w:name w:val="WW8Num1z5"/>
    <w:next w:val="863"/>
    <w:link w:val="854"/>
  </w:style>
  <w:style w:type="character" w:styleId="864">
    <w:name w:val="WW8Num1z6"/>
    <w:next w:val="864"/>
    <w:link w:val="854"/>
  </w:style>
  <w:style w:type="character" w:styleId="865">
    <w:name w:val="WW8Num1z7"/>
    <w:next w:val="865"/>
    <w:link w:val="854"/>
  </w:style>
  <w:style w:type="character" w:styleId="866">
    <w:name w:val="WW8Num1z8"/>
    <w:next w:val="866"/>
    <w:link w:val="854"/>
  </w:style>
  <w:style w:type="character" w:styleId="867">
    <w:name w:val="WW8Num2z0"/>
    <w:next w:val="867"/>
    <w:link w:val="854"/>
    <w:rPr>
      <w:rFonts w:ascii="Arial" w:hAnsi="Arial" w:eastAsia="Times New Roman" w:cs="Arial"/>
      <w:b/>
      <w:bCs w:val="0"/>
      <w:i w:val="0"/>
      <w:iCs/>
      <w:color w:val="auto"/>
      <w:spacing w:val="-9"/>
      <w:sz w:val="32"/>
      <w:szCs w:val="32"/>
      <w:lang w:bidi="ar-SA"/>
    </w:rPr>
  </w:style>
  <w:style w:type="character" w:styleId="868">
    <w:name w:val="WW8Num2z1"/>
    <w:next w:val="868"/>
    <w:link w:val="854"/>
    <w:rPr>
      <w:rFonts w:ascii="Times New Roman" w:hAnsi="Times New Roman" w:cs="Times New Roman"/>
      <w:sz w:val="28"/>
      <w:szCs w:val="28"/>
    </w:rPr>
  </w:style>
  <w:style w:type="character" w:styleId="869">
    <w:name w:val="WW8Num2z2"/>
    <w:next w:val="869"/>
    <w:link w:val="854"/>
    <w:rPr>
      <w:rFonts w:ascii="Times New Roman" w:hAnsi="Times New Roman" w:eastAsia="BatangChe" w:cs="Times New Roman"/>
      <w:b w:val="0"/>
      <w:bCs w:val="0"/>
      <w:sz w:val="26"/>
      <w:szCs w:val="26"/>
    </w:rPr>
  </w:style>
  <w:style w:type="character" w:styleId="870">
    <w:name w:val="WW8Num2z3"/>
    <w:next w:val="870"/>
    <w:link w:val="854"/>
    <w:rPr>
      <w:b w:val="0"/>
      <w:sz w:val="28"/>
    </w:rPr>
  </w:style>
  <w:style w:type="character" w:styleId="871">
    <w:name w:val="WW8Num2z4"/>
    <w:next w:val="871"/>
    <w:link w:val="854"/>
  </w:style>
  <w:style w:type="character" w:styleId="872">
    <w:name w:val="WW8Num2z5"/>
    <w:next w:val="872"/>
    <w:link w:val="854"/>
  </w:style>
  <w:style w:type="character" w:styleId="873">
    <w:name w:val="WW8Num2z6"/>
    <w:next w:val="873"/>
    <w:link w:val="854"/>
  </w:style>
  <w:style w:type="character" w:styleId="874">
    <w:name w:val="WW8Num2z7"/>
    <w:next w:val="874"/>
  </w:style>
  <w:style w:type="character" w:styleId="875">
    <w:name w:val="WW8Num2z8"/>
    <w:next w:val="875"/>
    <w:link w:val="854"/>
    <w:rPr>
      <w:rFonts w:ascii="Arial" w:hAnsi="Arial" w:cs="Arial"/>
      <w:b/>
      <w:bCs/>
      <w:sz w:val="28"/>
      <w:szCs w:val="28"/>
    </w:rPr>
  </w:style>
  <w:style w:type="character" w:styleId="876">
    <w:name w:val="WW8Num3z0"/>
    <w:next w:val="876"/>
    <w:link w:val="854"/>
    <w:rPr>
      <w:rFonts w:ascii="Symbol" w:hAnsi="Symbol" w:cs="Symbol"/>
    </w:rPr>
  </w:style>
  <w:style w:type="character" w:styleId="877">
    <w:name w:val="WW8Num4z0"/>
    <w:next w:val="877"/>
    <w:link w:val="854"/>
    <w:rPr>
      <w:rFonts w:ascii="Symbol" w:hAnsi="Symbol" w:cs="Symbol"/>
    </w:rPr>
  </w:style>
  <w:style w:type="character" w:styleId="878">
    <w:name w:val="WW8Num3z2"/>
    <w:next w:val="878"/>
    <w:rPr>
      <w:rFonts w:ascii="Wingdings" w:hAnsi="Wingdings" w:cs="Wingdings"/>
    </w:rPr>
  </w:style>
  <w:style w:type="character" w:styleId="879">
    <w:name w:val="WW8Num3z3"/>
    <w:next w:val="879"/>
    <w:link w:val="854"/>
    <w:rPr>
      <w:rFonts w:ascii="Symbol" w:hAnsi="Symbol" w:cs="Symbol"/>
    </w:rPr>
  </w:style>
  <w:style w:type="character" w:styleId="880">
    <w:name w:val="WW8Num5z0"/>
    <w:next w:val="880"/>
    <w:link w:val="854"/>
    <w:rPr>
      <w:rFonts w:ascii="Symbol" w:hAnsi="Symbol" w:cs="Symbol"/>
      <w:sz w:val="28"/>
      <w:szCs w:val="28"/>
    </w:rPr>
  </w:style>
  <w:style w:type="character" w:styleId="881">
    <w:name w:val="WW8Num6z0"/>
    <w:next w:val="881"/>
    <w:link w:val="854"/>
    <w:rPr>
      <w:rFonts w:ascii="Symbol" w:hAnsi="Symbol" w:cs="Symbol"/>
    </w:rPr>
  </w:style>
  <w:style w:type="character" w:styleId="882">
    <w:name w:val="WW8Num7z0"/>
    <w:next w:val="882"/>
    <w:link w:val="854"/>
    <w:rPr>
      <w:rFonts w:ascii="Symbol" w:hAnsi="Symbol" w:cs="Symbol"/>
    </w:rPr>
  </w:style>
  <w:style w:type="character" w:styleId="883">
    <w:name w:val="WW8Num8z0"/>
    <w:next w:val="883"/>
    <w:link w:val="854"/>
    <w:rPr>
      <w:rFonts w:ascii="Symbol" w:hAnsi="Symbol" w:cs="Symbol"/>
    </w:rPr>
  </w:style>
  <w:style w:type="character" w:styleId="884">
    <w:name w:val="Основной шрифт абзаца"/>
    <w:next w:val="884"/>
    <w:link w:val="854"/>
  </w:style>
  <w:style w:type="character" w:styleId="885">
    <w:name w:val="WW8Num6z2"/>
    <w:next w:val="885"/>
    <w:link w:val="854"/>
    <w:rPr>
      <w:rFonts w:ascii="Wingdings" w:hAnsi="Wingdings" w:cs="Wingdings"/>
    </w:rPr>
  </w:style>
  <w:style w:type="character" w:styleId="886">
    <w:name w:val="WW8Num6z3"/>
    <w:next w:val="886"/>
    <w:link w:val="854"/>
    <w:rPr>
      <w:rFonts w:ascii="Symbol" w:hAnsi="Symbol" w:cs="Symbol"/>
    </w:rPr>
  </w:style>
  <w:style w:type="character" w:styleId="887">
    <w:name w:val="WW8Num9z0"/>
    <w:next w:val="887"/>
    <w:link w:val="854"/>
  </w:style>
  <w:style w:type="character" w:styleId="888">
    <w:name w:val="WW8Num9z1"/>
    <w:next w:val="888"/>
    <w:link w:val="854"/>
  </w:style>
  <w:style w:type="character" w:styleId="889">
    <w:name w:val="WW8Num9z2"/>
    <w:next w:val="889"/>
    <w:link w:val="854"/>
  </w:style>
  <w:style w:type="character" w:styleId="890">
    <w:name w:val="WW8Num9z3"/>
    <w:next w:val="890"/>
    <w:link w:val="854"/>
  </w:style>
  <w:style w:type="character" w:styleId="891">
    <w:name w:val="WW8Num9z4"/>
    <w:next w:val="891"/>
  </w:style>
  <w:style w:type="character" w:styleId="892">
    <w:name w:val="WW8Num9z5"/>
    <w:next w:val="892"/>
    <w:link w:val="854"/>
  </w:style>
  <w:style w:type="character" w:styleId="893">
    <w:name w:val="WW8Num9z6"/>
    <w:next w:val="893"/>
  </w:style>
  <w:style w:type="character" w:styleId="894">
    <w:name w:val="WW8Num9z7"/>
    <w:next w:val="894"/>
    <w:link w:val="854"/>
  </w:style>
  <w:style w:type="character" w:styleId="895">
    <w:name w:val="WW8Num9z8"/>
    <w:next w:val="895"/>
    <w:link w:val="854"/>
  </w:style>
  <w:style w:type="character" w:styleId="896">
    <w:name w:val="WW8Num10z0"/>
    <w:next w:val="896"/>
    <w:link w:val="854"/>
  </w:style>
  <w:style w:type="character" w:styleId="897">
    <w:name w:val="WW8Num11z0"/>
    <w:next w:val="897"/>
    <w:link w:val="854"/>
    <w:rPr>
      <w:rFonts w:ascii="Symbol" w:hAnsi="Symbol" w:cs="Symbol"/>
    </w:rPr>
  </w:style>
  <w:style w:type="character" w:styleId="898">
    <w:name w:val="WW8Num11z1"/>
    <w:next w:val="898"/>
    <w:link w:val="854"/>
    <w:rPr>
      <w:rFonts w:ascii="Courier New" w:hAnsi="Courier New" w:cs="Courier New"/>
    </w:rPr>
  </w:style>
  <w:style w:type="character" w:styleId="899">
    <w:name w:val="WW8Num11z2"/>
    <w:next w:val="899"/>
    <w:rPr>
      <w:rFonts w:ascii="Wingdings" w:hAnsi="Wingdings" w:cs="Wingdings"/>
    </w:rPr>
  </w:style>
  <w:style w:type="character" w:styleId="900">
    <w:name w:val="WW8Num12z0"/>
    <w:next w:val="900"/>
    <w:link w:val="854"/>
  </w:style>
  <w:style w:type="character" w:styleId="901">
    <w:name w:val="WW8Num13z0"/>
    <w:next w:val="901"/>
    <w:link w:val="854"/>
  </w:style>
  <w:style w:type="character" w:styleId="902">
    <w:name w:val="WW8Num13z1"/>
    <w:next w:val="902"/>
    <w:link w:val="854"/>
  </w:style>
  <w:style w:type="character" w:styleId="903">
    <w:name w:val="WW8Num13z2"/>
    <w:next w:val="903"/>
    <w:link w:val="854"/>
  </w:style>
  <w:style w:type="character" w:styleId="904">
    <w:name w:val="WW8Num13z3"/>
    <w:next w:val="904"/>
    <w:link w:val="854"/>
  </w:style>
  <w:style w:type="character" w:styleId="905">
    <w:name w:val="WW8Num13z4"/>
    <w:next w:val="905"/>
    <w:link w:val="854"/>
  </w:style>
  <w:style w:type="character" w:styleId="906">
    <w:name w:val="WW8Num13z5"/>
    <w:next w:val="906"/>
    <w:link w:val="854"/>
  </w:style>
  <w:style w:type="character" w:styleId="907">
    <w:name w:val="WW8Num13z6"/>
    <w:next w:val="907"/>
    <w:link w:val="854"/>
  </w:style>
  <w:style w:type="character" w:styleId="908">
    <w:name w:val="WW8Num13z7"/>
    <w:next w:val="908"/>
    <w:link w:val="854"/>
  </w:style>
  <w:style w:type="character" w:styleId="909">
    <w:name w:val="WW8Num13z8"/>
    <w:next w:val="909"/>
    <w:link w:val="854"/>
  </w:style>
  <w:style w:type="character" w:styleId="910">
    <w:name w:val="WW8Num14z0"/>
    <w:next w:val="910"/>
    <w:link w:val="854"/>
    <w:rPr>
      <w:rFonts w:ascii="Symbol" w:hAnsi="Symbol" w:eastAsia="BatangChe" w:cs="Symbol"/>
      <w:sz w:val="28"/>
      <w:szCs w:val="28"/>
    </w:rPr>
  </w:style>
  <w:style w:type="character" w:styleId="911">
    <w:name w:val="WW8Num14z1"/>
    <w:next w:val="911"/>
    <w:link w:val="854"/>
    <w:rPr>
      <w:rFonts w:ascii="Courier New" w:hAnsi="Courier New" w:cs="Courier New"/>
    </w:rPr>
  </w:style>
  <w:style w:type="character" w:styleId="912">
    <w:name w:val="WW8Num14z2"/>
    <w:next w:val="912"/>
    <w:link w:val="854"/>
    <w:rPr>
      <w:rFonts w:ascii="Wingdings" w:hAnsi="Wingdings" w:cs="Wingdings"/>
    </w:rPr>
  </w:style>
  <w:style w:type="character" w:styleId="913">
    <w:name w:val="WW8Num15z0"/>
    <w:next w:val="913"/>
    <w:link w:val="854"/>
  </w:style>
  <w:style w:type="character" w:styleId="914">
    <w:name w:val="WW8Num16z0"/>
    <w:next w:val="914"/>
    <w:link w:val="854"/>
    <w:rPr>
      <w:rFonts w:ascii="Symbol" w:hAnsi="Symbol" w:cs="Symbol"/>
    </w:rPr>
  </w:style>
  <w:style w:type="character" w:styleId="915">
    <w:name w:val="WW8Num16z1"/>
    <w:next w:val="915"/>
    <w:link w:val="854"/>
    <w:rPr>
      <w:rFonts w:ascii="Courier New" w:hAnsi="Courier New" w:cs="Courier New"/>
    </w:rPr>
  </w:style>
  <w:style w:type="character" w:styleId="916">
    <w:name w:val="WW8Num16z2"/>
    <w:next w:val="916"/>
    <w:link w:val="854"/>
    <w:rPr>
      <w:rFonts w:ascii="Wingdings" w:hAnsi="Wingdings" w:cs="Wingdings"/>
    </w:rPr>
  </w:style>
  <w:style w:type="character" w:styleId="917">
    <w:name w:val="WW8Num17z0"/>
    <w:next w:val="917"/>
    <w:link w:val="854"/>
    <w:rPr>
      <w:rFonts w:ascii="Symbol" w:hAnsi="Symbol" w:cs="Symbol"/>
    </w:rPr>
  </w:style>
  <w:style w:type="character" w:styleId="918">
    <w:name w:val="WW8Num17z1"/>
    <w:next w:val="918"/>
    <w:link w:val="854"/>
    <w:rPr>
      <w:rFonts w:ascii="Courier New" w:hAnsi="Courier New" w:cs="Courier New"/>
    </w:rPr>
  </w:style>
  <w:style w:type="character" w:styleId="919">
    <w:name w:val="WW8Num17z2"/>
    <w:next w:val="919"/>
    <w:link w:val="854"/>
    <w:rPr>
      <w:rFonts w:ascii="Wingdings" w:hAnsi="Wingdings" w:cs="Wingdings"/>
    </w:rPr>
  </w:style>
  <w:style w:type="character" w:styleId="920">
    <w:name w:val="Основной шрифт абзаца1"/>
    <w:next w:val="920"/>
    <w:link w:val="854"/>
  </w:style>
  <w:style w:type="character" w:styleId="921">
    <w:name w:val="Absatz-Standardschriftart"/>
    <w:next w:val="921"/>
    <w:link w:val="854"/>
  </w:style>
  <w:style w:type="character" w:styleId="922">
    <w:name w:val="WW-Absatz-Standardschriftart"/>
    <w:next w:val="922"/>
    <w:link w:val="854"/>
  </w:style>
  <w:style w:type="character" w:styleId="923">
    <w:name w:val="WW-Absatz-Standardschriftart1"/>
    <w:next w:val="923"/>
    <w:link w:val="854"/>
  </w:style>
  <w:style w:type="character" w:styleId="924">
    <w:name w:val="WW-Absatz-Standardschriftart11"/>
    <w:next w:val="924"/>
    <w:link w:val="854"/>
  </w:style>
  <w:style w:type="character" w:styleId="925">
    <w:name w:val="WW8Num7z1"/>
    <w:next w:val="925"/>
    <w:link w:val="854"/>
    <w:rPr>
      <w:rFonts w:ascii="Times New Roman" w:hAnsi="Times New Roman" w:cs="Times New Roman"/>
    </w:rPr>
  </w:style>
  <w:style w:type="character" w:styleId="926">
    <w:name w:val="WW-Absatz-Standardschriftart111"/>
    <w:next w:val="926"/>
    <w:link w:val="854"/>
  </w:style>
  <w:style w:type="character" w:styleId="927">
    <w:name w:val="WW8Num8z1"/>
    <w:next w:val="927"/>
    <w:link w:val="854"/>
    <w:rPr>
      <w:rFonts w:ascii="Times New Roman" w:hAnsi="Times New Roman" w:cs="Times New Roman"/>
    </w:rPr>
  </w:style>
  <w:style w:type="character" w:styleId="928">
    <w:name w:val="WW-Absatz-Standardschriftart1111"/>
    <w:next w:val="928"/>
    <w:link w:val="854"/>
  </w:style>
  <w:style w:type="character" w:styleId="929">
    <w:name w:val="WW-Absatz-Standardschriftart11111"/>
    <w:next w:val="929"/>
    <w:link w:val="854"/>
  </w:style>
  <w:style w:type="character" w:styleId="930">
    <w:name w:val="WW-Absatz-Standardschriftart111111"/>
    <w:next w:val="930"/>
    <w:link w:val="854"/>
  </w:style>
  <w:style w:type="character" w:styleId="931">
    <w:name w:val="WW-Absatz-Standardschriftart1111111"/>
    <w:next w:val="931"/>
    <w:link w:val="854"/>
  </w:style>
  <w:style w:type="character" w:styleId="932">
    <w:name w:val="WW-Absatz-Standardschriftart11111111"/>
    <w:next w:val="932"/>
    <w:link w:val="854"/>
  </w:style>
  <w:style w:type="character" w:styleId="933">
    <w:name w:val="WW8Num14z3"/>
    <w:next w:val="933"/>
    <w:link w:val="854"/>
    <w:rPr>
      <w:rFonts w:ascii="Symbol" w:hAnsi="Symbol" w:cs="Symbol"/>
    </w:rPr>
  </w:style>
  <w:style w:type="character" w:styleId="934">
    <w:name w:val="WW8Num14z4"/>
    <w:next w:val="934"/>
    <w:link w:val="854"/>
    <w:rPr>
      <w:rFonts w:ascii="Courier New" w:hAnsi="Courier New" w:cs="Courier New"/>
    </w:rPr>
  </w:style>
  <w:style w:type="character" w:styleId="935">
    <w:name w:val="WW8Num5z1"/>
    <w:next w:val="935"/>
    <w:link w:val="854"/>
    <w:rPr>
      <w:rFonts w:ascii="Courier New" w:hAnsi="Courier New" w:cs="Courier New"/>
    </w:rPr>
  </w:style>
  <w:style w:type="character" w:styleId="936">
    <w:name w:val="WW8Num5z2"/>
    <w:next w:val="936"/>
    <w:link w:val="854"/>
    <w:rPr>
      <w:rFonts w:ascii="Wingdings" w:hAnsi="Wingdings" w:cs="Wingdings"/>
    </w:rPr>
  </w:style>
  <w:style w:type="character" w:styleId="937">
    <w:name w:val="WW8Num5z3"/>
    <w:next w:val="937"/>
    <w:link w:val="854"/>
    <w:rPr>
      <w:rFonts w:ascii="Symbol" w:hAnsi="Symbol" w:cs="Symbol"/>
    </w:rPr>
  </w:style>
  <w:style w:type="character" w:styleId="938">
    <w:name w:val="WW8Num12z1"/>
    <w:next w:val="938"/>
    <w:link w:val="854"/>
    <w:rPr>
      <w:rFonts w:ascii="Courier New" w:hAnsi="Courier New" w:cs="Courier New"/>
    </w:rPr>
  </w:style>
  <w:style w:type="character" w:styleId="939">
    <w:name w:val="WW8Num12z2"/>
    <w:next w:val="939"/>
    <w:link w:val="854"/>
    <w:rPr>
      <w:rFonts w:ascii="Wingdings" w:hAnsi="Wingdings" w:cs="Wingdings"/>
    </w:rPr>
  </w:style>
  <w:style w:type="character" w:styleId="940">
    <w:name w:val="WW8Num3z1"/>
    <w:next w:val="940"/>
    <w:link w:val="854"/>
    <w:rPr>
      <w:rFonts w:ascii="Courier New" w:hAnsi="Courier New" w:cs="Courier New"/>
    </w:rPr>
  </w:style>
  <w:style w:type="character" w:styleId="941">
    <w:name w:val="WW8Num10z1"/>
    <w:next w:val="941"/>
    <w:link w:val="854"/>
    <w:rPr>
      <w:rFonts w:ascii="Times New Roman" w:hAnsi="Times New Roman" w:cs="Times New Roman"/>
    </w:rPr>
  </w:style>
  <w:style w:type="character" w:styleId="942">
    <w:name w:val="G_Обычный текст Знак"/>
    <w:next w:val="942"/>
    <w:link w:val="854"/>
    <w:rPr>
      <w:rFonts w:ascii="Calibri" w:hAnsi="Calibri" w:cs="Calibri"/>
      <w:sz w:val="24"/>
      <w:szCs w:val="24"/>
      <w:lang w:bidi="en-US"/>
    </w:rPr>
  </w:style>
  <w:style w:type="character" w:styleId="943">
    <w:name w:val="Заголовок 3 Знак"/>
    <w:next w:val="943"/>
    <w:link w:val="854"/>
    <w:rPr>
      <w:rFonts w:ascii="Cambria" w:hAnsi="Cambria" w:eastAsia="Times New Roman" w:cs="Times New Roman"/>
      <w:b/>
      <w:bCs/>
      <w:sz w:val="26"/>
      <w:szCs w:val="26"/>
    </w:rPr>
  </w:style>
  <w:style w:type="character" w:styleId="944">
    <w:name w:val="G_Маркированый список Знак"/>
    <w:next w:val="944"/>
    <w:link w:val="854"/>
    <w:rPr>
      <w:rFonts w:ascii="Calibri" w:hAnsi="Calibri" w:cs="Calibri"/>
      <w:sz w:val="24"/>
      <w:szCs w:val="24"/>
      <w:lang w:bidi="en-US"/>
    </w:rPr>
  </w:style>
  <w:style w:type="character" w:styleId="945">
    <w:name w:val="Заголовок 2 Знак"/>
    <w:next w:val="945"/>
    <w:link w:val="85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>
    <w:name w:val="Geonika Обычный текст Знак"/>
    <w:next w:val="946"/>
    <w:link w:val="854"/>
    <w:rPr>
      <w:rFonts w:ascii="Calibri" w:hAnsi="Calibri" w:cs="Calibri"/>
      <w:sz w:val="24"/>
      <w:szCs w:val="24"/>
      <w:lang w:bidi="en-US"/>
    </w:rPr>
  </w:style>
  <w:style w:type="character" w:styleId="947">
    <w:name w:val="Geonika Текст в таблице Знак"/>
    <w:basedOn w:val="946"/>
    <w:next w:val="947"/>
    <w:link w:val="854"/>
  </w:style>
  <w:style w:type="character" w:styleId="948">
    <w:name w:val="Geonika Заголовок 3 Знак"/>
    <w:next w:val="948"/>
    <w:link w:val="854"/>
    <w:rPr>
      <w:rFonts w:ascii="Calibri" w:hAnsi="Calibri" w:cs="Calibri"/>
      <w:b/>
      <w:caps/>
      <w:color w:val="ffffff"/>
      <w:sz w:val="24"/>
      <w:szCs w:val="24"/>
      <w:shd w:val="clear" w:color="auto" w:fill="95b3d7"/>
      <w:lang w:bidi="en-US"/>
    </w:rPr>
  </w:style>
  <w:style w:type="character" w:styleId="949">
    <w:name w:val="Название объекта Знак2"/>
    <w:next w:val="949"/>
    <w:link w:val="854"/>
    <w:rPr>
      <w:rFonts w:ascii="Calibri" w:hAnsi="Calibri" w:cs="Calibri"/>
      <w:b/>
      <w:bCs/>
      <w:sz w:val="24"/>
    </w:rPr>
  </w:style>
  <w:style w:type="character" w:styleId="950">
    <w:name w:val="Geonika Маркированый список Знак"/>
    <w:next w:val="950"/>
    <w:link w:val="854"/>
    <w:rPr>
      <w:rFonts w:ascii="Calibri" w:hAnsi="Calibri" w:cs="Calibri"/>
      <w:sz w:val="24"/>
      <w:szCs w:val="24"/>
      <w:lang w:bidi="en-US"/>
    </w:rPr>
  </w:style>
  <w:style w:type="character" w:styleId="951">
    <w:name w:val="Основной текст с отступом Знак"/>
    <w:next w:val="951"/>
    <w:link w:val="854"/>
    <w:rPr>
      <w:sz w:val="24"/>
      <w:szCs w:val="24"/>
    </w:rPr>
  </w:style>
  <w:style w:type="character" w:styleId="952">
    <w:name w:val="Font Style100"/>
    <w:next w:val="952"/>
    <w:link w:val="854"/>
    <w:rPr>
      <w:rFonts w:ascii="Times New Roman" w:hAnsi="Times New Roman" w:cs="Times New Roman"/>
      <w:color w:val="000000"/>
      <w:sz w:val="26"/>
      <w:szCs w:val="26"/>
    </w:rPr>
  </w:style>
  <w:style w:type="character" w:styleId="953">
    <w:name w:val="Font Style91"/>
    <w:next w:val="953"/>
    <w:link w:val="854"/>
    <w:rPr>
      <w:rFonts w:ascii="Times New Roman" w:hAnsi="Times New Roman" w:cs="Times New Roman"/>
      <w:color w:val="000000"/>
      <w:sz w:val="20"/>
      <w:szCs w:val="20"/>
    </w:rPr>
  </w:style>
  <w:style w:type="character" w:styleId="954">
    <w:name w:val="Font Style93"/>
    <w:next w:val="954"/>
    <w:link w:val="8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5">
    <w:name w:val="Font Style99"/>
    <w:next w:val="955"/>
    <w:link w:val="85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956">
    <w:name w:val="Номер страницы"/>
    <w:basedOn w:val="920"/>
    <w:next w:val="956"/>
    <w:link w:val="854"/>
  </w:style>
  <w:style w:type="character" w:styleId="957">
    <w:name w:val="Нижний колонтитул Знак"/>
    <w:basedOn w:val="920"/>
    <w:next w:val="957"/>
    <w:link w:val="854"/>
  </w:style>
  <w:style w:type="character" w:styleId="958">
    <w:name w:val="Текст выноски Знак"/>
    <w:next w:val="958"/>
    <w:link w:val="854"/>
    <w:rPr>
      <w:rFonts w:ascii="Tahoma" w:hAnsi="Tahoma" w:cs="Tahoma"/>
      <w:sz w:val="16"/>
      <w:szCs w:val="16"/>
    </w:rPr>
  </w:style>
  <w:style w:type="character" w:styleId="959">
    <w:name w:val="Верхний колонтитул Знак"/>
    <w:next w:val="959"/>
    <w:link w:val="854"/>
    <w:rPr>
      <w:rFonts w:eastAsia="Arial Unicode MS"/>
      <w:sz w:val="24"/>
      <w:szCs w:val="24"/>
    </w:rPr>
  </w:style>
  <w:style w:type="character" w:styleId="960">
    <w:name w:val="Схема документа Знак"/>
    <w:next w:val="960"/>
    <w:link w:val="854"/>
    <w:rPr>
      <w:rFonts w:ascii="Tahoma" w:hAnsi="Tahoma" w:cs="Tahoma"/>
      <w:sz w:val="40"/>
      <w:shd w:val="clear" w:color="auto" w:fill="000080"/>
    </w:rPr>
  </w:style>
  <w:style w:type="character" w:styleId="961">
    <w:name w:val="ConsPlusNormal Знак"/>
    <w:next w:val="961"/>
    <w:link w:val="854"/>
    <w:rPr>
      <w:rFonts w:ascii="Arial" w:hAnsi="Arial" w:cs="Arial"/>
      <w:lang w:val="ru-RU" w:bidi="ar-SA"/>
    </w:rPr>
  </w:style>
  <w:style w:type="character" w:styleId="962">
    <w:name w:val="ListLabel 1"/>
    <w:next w:val="962"/>
    <w:link w:val="854"/>
    <w:rPr>
      <w:b/>
      <w:i w:val="0"/>
      <w:spacing w:val="-9"/>
      <w:sz w:val="32"/>
    </w:rPr>
  </w:style>
  <w:style w:type="character" w:styleId="963">
    <w:name w:val="ListLabel 2"/>
    <w:next w:val="963"/>
    <w:link w:val="854"/>
    <w:rPr>
      <w:b w:val="0"/>
      <w:sz w:val="26"/>
    </w:rPr>
  </w:style>
  <w:style w:type="character" w:styleId="964">
    <w:name w:val="ListLabel 3"/>
    <w:next w:val="964"/>
    <w:link w:val="854"/>
    <w:rPr>
      <w:b/>
      <w:sz w:val="28"/>
    </w:rPr>
  </w:style>
  <w:style w:type="character" w:styleId="965">
    <w:name w:val="ListLabel 19"/>
    <w:next w:val="965"/>
    <w:link w:val="854"/>
    <w:rPr>
      <w:rFonts w:cs="Courier New"/>
    </w:rPr>
  </w:style>
  <w:style w:type="character" w:styleId="966">
    <w:name w:val="ListLabel 20"/>
    <w:next w:val="966"/>
    <w:link w:val="854"/>
    <w:rPr>
      <w:rFonts w:cs="Wingdings"/>
    </w:rPr>
  </w:style>
  <w:style w:type="character" w:styleId="967">
    <w:name w:val="ListLabel 21"/>
    <w:next w:val="967"/>
    <w:link w:val="854"/>
    <w:rPr>
      <w:rFonts w:cs="Symbol"/>
    </w:rPr>
  </w:style>
  <w:style w:type="character" w:styleId="968">
    <w:name w:val="ListLabel 22"/>
    <w:next w:val="968"/>
    <w:link w:val="854"/>
    <w:rPr>
      <w:rFonts w:cs="Courier New"/>
    </w:rPr>
  </w:style>
  <w:style w:type="character" w:styleId="969">
    <w:name w:val="ListLabel 23"/>
    <w:next w:val="969"/>
    <w:link w:val="854"/>
    <w:rPr>
      <w:rFonts w:cs="Wingdings"/>
    </w:rPr>
  </w:style>
  <w:style w:type="character" w:styleId="970">
    <w:name w:val="ListLabel 24"/>
    <w:next w:val="970"/>
    <w:link w:val="854"/>
    <w:rPr>
      <w:rFonts w:cs="Symbol"/>
    </w:rPr>
  </w:style>
  <w:style w:type="character" w:styleId="971">
    <w:name w:val="ListLabel 25"/>
    <w:next w:val="971"/>
    <w:link w:val="854"/>
    <w:rPr>
      <w:rFonts w:cs="Courier New"/>
    </w:rPr>
  </w:style>
  <w:style w:type="character" w:styleId="972">
    <w:name w:val="ListLabel 26"/>
    <w:next w:val="972"/>
    <w:link w:val="854"/>
    <w:rPr>
      <w:rFonts w:cs="Wingdings"/>
    </w:rPr>
  </w:style>
  <w:style w:type="paragraph" w:styleId="973">
    <w:name w:val="Заголовок"/>
    <w:basedOn w:val="854"/>
    <w:next w:val="974"/>
    <w:link w:val="85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74">
    <w:name w:val="Основной текст"/>
    <w:basedOn w:val="854"/>
    <w:next w:val="974"/>
    <w:link w:val="854"/>
    <w:pPr>
      <w:spacing w:before="0" w:after="120"/>
    </w:pPr>
  </w:style>
  <w:style w:type="paragraph" w:styleId="975">
    <w:name w:val="Список"/>
    <w:basedOn w:val="974"/>
    <w:next w:val="975"/>
    <w:link w:val="854"/>
    <w:rPr>
      <w:rFonts w:cs="Tahoma"/>
    </w:rPr>
  </w:style>
  <w:style w:type="paragraph" w:styleId="976">
    <w:name w:val="Название"/>
    <w:basedOn w:val="854"/>
    <w:next w:val="976"/>
    <w:link w:val="85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77">
    <w:name w:val="Указатель"/>
    <w:basedOn w:val="854"/>
    <w:next w:val="977"/>
    <w:link w:val="854"/>
    <w:pPr>
      <w:suppressLineNumbers/>
    </w:pPr>
    <w:rPr>
      <w:rFonts w:cs="Arial"/>
    </w:rPr>
  </w:style>
  <w:style w:type="paragraph" w:styleId="978">
    <w:name w:val="Заголовок1"/>
    <w:basedOn w:val="854"/>
    <w:next w:val="974"/>
    <w:link w:val="85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79">
    <w:name w:val="Название объекта"/>
    <w:basedOn w:val="854"/>
    <w:next w:val="979"/>
    <w:link w:val="85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80">
    <w:name w:val="Указатель2"/>
    <w:basedOn w:val="854"/>
    <w:next w:val="980"/>
    <w:link w:val="854"/>
    <w:pPr>
      <w:suppressLineNumbers/>
    </w:pPr>
    <w:rPr>
      <w:rFonts w:cs="Arial"/>
    </w:rPr>
  </w:style>
  <w:style w:type="paragraph" w:styleId="981">
    <w:name w:val="Название1"/>
    <w:basedOn w:val="854"/>
    <w:next w:val="981"/>
    <w:link w:val="854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82">
    <w:name w:val="Указатель1"/>
    <w:basedOn w:val="854"/>
    <w:next w:val="982"/>
    <w:link w:val="854"/>
    <w:pPr>
      <w:suppressLineNumbers/>
    </w:pPr>
    <w:rPr>
      <w:rFonts w:cs="Tahoma"/>
    </w:rPr>
  </w:style>
  <w:style w:type="paragraph" w:styleId="983">
    <w:name w:val="Основной текст с отступом 31"/>
    <w:basedOn w:val="854"/>
    <w:next w:val="983"/>
    <w:link w:val="854"/>
    <w:pPr>
      <w:ind w:left="0" w:right="0" w:firstLine="720"/>
      <w:jc w:val="both"/>
      <w:spacing w:line="360" w:lineRule="auto"/>
    </w:pPr>
    <w:rPr>
      <w:sz w:val="28"/>
    </w:rPr>
  </w:style>
  <w:style w:type="paragraph" w:styleId="984">
    <w:name w:val="Таблицы (моноширинный)"/>
    <w:basedOn w:val="854"/>
    <w:next w:val="854"/>
    <w:link w:val="854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85">
    <w:name w:val="Оглавление 2"/>
    <w:basedOn w:val="854"/>
    <w:next w:val="854"/>
    <w:link w:val="854"/>
    <w:pPr>
      <w:ind w:left="0" w:right="0" w:firstLine="567"/>
      <w:jc w:val="center"/>
      <w:spacing w:line="360" w:lineRule="auto"/>
      <w:tabs>
        <w:tab w:val="right" w:pos="10206" w:leader="dot"/>
      </w:tabs>
    </w:pPr>
    <w:rPr>
      <w:b/>
      <w:color w:val="ff0000"/>
      <w:sz w:val="28"/>
      <w:szCs w:val="28"/>
    </w:rPr>
  </w:style>
  <w:style w:type="paragraph" w:styleId="986">
    <w:name w:val="List Paragraph"/>
    <w:basedOn w:val="854"/>
    <w:next w:val="986"/>
    <w:link w:val="854"/>
    <w:pPr>
      <w:ind w:left="720" w:right="0" w:firstLine="0"/>
      <w:spacing w:before="0" w:after="200" w:line="276" w:lineRule="auto"/>
    </w:pPr>
  </w:style>
  <w:style w:type="paragraph" w:styleId="987">
    <w:name w:val="Абзац списка"/>
    <w:basedOn w:val="854"/>
    <w:next w:val="987"/>
    <w:link w:val="854"/>
    <w:pPr>
      <w:ind w:left="720" w:right="0" w:firstLine="0"/>
      <w:spacing w:before="0" w:after="200" w:line="276" w:lineRule="auto"/>
    </w:pPr>
    <w:rPr>
      <w:rFonts w:eastAsia="Calibri"/>
    </w:rPr>
  </w:style>
  <w:style w:type="paragraph" w:styleId="988">
    <w:name w:val="ConsPlusTitle"/>
    <w:next w:val="988"/>
    <w:link w:val="854"/>
    <w:pPr>
      <w:widowControl w:val="off"/>
    </w:pPr>
    <w:rPr>
      <w:rFonts w:ascii="Arial" w:hAnsi="Arial" w:eastAsia="Calibri" w:cs="Arial"/>
      <w:b/>
      <w:bCs/>
      <w:color w:val="auto"/>
      <w:sz w:val="20"/>
      <w:szCs w:val="20"/>
      <w:lang w:val="ru-RU" w:eastAsia="zh-CN" w:bidi="ar-SA"/>
    </w:rPr>
  </w:style>
  <w:style w:type="paragraph" w:styleId="989">
    <w:name w:val="Обычный (веб)"/>
    <w:basedOn w:val="854"/>
    <w:next w:val="989"/>
    <w:link w:val="854"/>
    <w:pPr>
      <w:spacing w:before="100" w:after="100"/>
    </w:pPr>
  </w:style>
  <w:style w:type="paragraph" w:styleId="990">
    <w:name w:val="Без интервала"/>
    <w:next w:val="990"/>
    <w:link w:val="854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91">
    <w:name w:val="Содержимое таблицы"/>
    <w:basedOn w:val="854"/>
    <w:next w:val="991"/>
    <w:link w:val="854"/>
    <w:pPr>
      <w:suppressLineNumbers/>
    </w:pPr>
  </w:style>
  <w:style w:type="paragraph" w:styleId="992">
    <w:name w:val="Заголовок таблицы"/>
    <w:basedOn w:val="991"/>
    <w:next w:val="992"/>
    <w:link w:val="854"/>
    <w:pPr>
      <w:jc w:val="center"/>
      <w:suppressLineNumbers/>
    </w:pPr>
    <w:rPr>
      <w:b/>
      <w:bCs/>
    </w:rPr>
  </w:style>
  <w:style w:type="paragraph" w:styleId="993">
    <w:name w:val="Верхний и нижний колонтитулы"/>
    <w:basedOn w:val="854"/>
    <w:next w:val="993"/>
    <w:link w:val="854"/>
    <w:pPr>
      <w:tabs>
        <w:tab w:val="center" w:pos="4819" w:leader="none"/>
        <w:tab w:val="right" w:pos="9638" w:leader="none"/>
      </w:tabs>
      <w:suppressLineNumbers/>
    </w:pPr>
  </w:style>
  <w:style w:type="paragraph" w:styleId="994">
    <w:name w:val="Верхний колонтитул"/>
    <w:basedOn w:val="854"/>
    <w:next w:val="994"/>
    <w:link w:val="854"/>
    <w:pPr>
      <w:tabs>
        <w:tab w:val="center" w:pos="4677" w:leader="none"/>
        <w:tab w:val="right" w:pos="9355" w:leader="none"/>
      </w:tabs>
    </w:pPr>
  </w:style>
  <w:style w:type="paragraph" w:styleId="995">
    <w:name w:val="G_Обычный текст"/>
    <w:basedOn w:val="854"/>
    <w:next w:val="995"/>
    <w:link w:val="854"/>
    <w:pPr>
      <w:ind w:left="0" w:right="0" w:firstLine="567"/>
      <w:jc w:val="both"/>
      <w:spacing w:before="120" w:after="60"/>
      <w:widowControl/>
    </w:pPr>
    <w:rPr>
      <w:rFonts w:ascii="Calibri" w:hAnsi="Calibri" w:eastAsia="Times New Roman" w:cs="Calibri"/>
      <w:lang w:val="en-US" w:bidi="en-US"/>
    </w:rPr>
  </w:style>
  <w:style w:type="paragraph" w:styleId="996">
    <w:name w:val="G_Маркированый список"/>
    <w:basedOn w:val="854"/>
    <w:next w:val="996"/>
    <w:link w:val="854"/>
    <w:pPr>
      <w:numPr>
        <w:ilvl w:val="0"/>
        <w:numId w:val="3"/>
      </w:numPr>
      <w:ind w:left="1417" w:right="0" w:hanging="357"/>
      <w:jc w:val="both"/>
      <w:spacing w:before="60" w:after="60"/>
      <w:widowControl/>
      <w:tabs>
        <w:tab w:val="left" w:pos="993" w:leader="none"/>
      </w:tabs>
    </w:pPr>
    <w:rPr>
      <w:rFonts w:ascii="Calibri" w:hAnsi="Calibri" w:eastAsia="Times New Roman" w:cs="Calibri"/>
      <w:lang w:val="en-US" w:bidi="en-US"/>
    </w:rPr>
  </w:style>
  <w:style w:type="paragraph" w:styleId="997">
    <w:name w:val="Название объекта2"/>
    <w:basedOn w:val="854"/>
    <w:next w:val="854"/>
    <w:link w:val="854"/>
    <w:pPr>
      <w:jc w:val="center"/>
      <w:spacing w:before="120" w:after="120"/>
      <w:widowControl/>
    </w:pPr>
    <w:rPr>
      <w:rFonts w:ascii="Calibri" w:hAnsi="Calibri" w:eastAsia="Times New Roman" w:cs="Calibri"/>
      <w:b/>
      <w:bCs/>
      <w:szCs w:val="20"/>
    </w:rPr>
  </w:style>
  <w:style w:type="paragraph" w:styleId="998">
    <w:name w:val="Geonika Обычный текст"/>
    <w:basedOn w:val="854"/>
    <w:next w:val="998"/>
    <w:link w:val="854"/>
    <w:pPr>
      <w:ind w:left="0" w:right="0" w:firstLine="567"/>
      <w:jc w:val="both"/>
      <w:spacing w:before="120" w:after="60" w:line="276" w:lineRule="auto"/>
      <w:widowControl/>
    </w:pPr>
    <w:rPr>
      <w:rFonts w:ascii="Calibri" w:hAnsi="Calibri" w:eastAsia="Times New Roman" w:cs="Calibri"/>
      <w:lang w:val="en-US" w:bidi="en-US"/>
    </w:rPr>
  </w:style>
  <w:style w:type="paragraph" w:styleId="999">
    <w:name w:val="Geonika Текст в таблице"/>
    <w:basedOn w:val="998"/>
    <w:next w:val="999"/>
    <w:link w:val="854"/>
    <w:pPr>
      <w:ind w:left="0" w:right="0" w:firstLine="0"/>
      <w:jc w:val="center"/>
      <w:spacing w:line="240" w:lineRule="auto"/>
    </w:pPr>
  </w:style>
  <w:style w:type="paragraph" w:styleId="1000">
    <w:name w:val="Geonika Заголовок 3"/>
    <w:basedOn w:val="854"/>
    <w:next w:val="1000"/>
    <w:link w:val="854"/>
    <w:pPr>
      <w:ind w:left="0" w:right="0" w:firstLine="57"/>
      <w:jc w:val="both"/>
      <w:spacing w:before="120" w:after="60" w:line="276" w:lineRule="auto"/>
      <w:shd w:val="clear" w:color="auto" w:fill="95b3d7"/>
      <w:widowControl/>
    </w:pPr>
    <w:rPr>
      <w:rFonts w:ascii="Calibri" w:hAnsi="Calibri" w:eastAsia="Times New Roman" w:cs="Calibri"/>
      <w:b/>
      <w:caps/>
      <w:color w:val="ffffff"/>
      <w:lang w:val="en-US" w:bidi="en-US"/>
    </w:rPr>
  </w:style>
  <w:style w:type="paragraph" w:styleId="1001">
    <w:name w:val="ConsPlusCell"/>
    <w:next w:val="1001"/>
    <w:link w:val="854"/>
    <w:pPr>
      <w:widowControl w:val="off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1002">
    <w:name w:val="Geonika Маркированый список"/>
    <w:basedOn w:val="854"/>
    <w:next w:val="1002"/>
    <w:link w:val="854"/>
    <w:pPr>
      <w:numPr>
        <w:ilvl w:val="0"/>
        <w:numId w:val="4"/>
      </w:numPr>
      <w:jc w:val="both"/>
      <w:spacing w:before="120" w:after="120" w:line="276" w:lineRule="auto"/>
      <w:widowControl/>
      <w:tabs>
        <w:tab w:val="left" w:pos="900" w:leader="none"/>
      </w:tabs>
    </w:pPr>
    <w:rPr>
      <w:rFonts w:ascii="Calibri" w:hAnsi="Calibri" w:eastAsia="Times New Roman" w:cs="Calibri"/>
      <w:lang w:val="en-US" w:bidi="en-US"/>
    </w:rPr>
  </w:style>
  <w:style w:type="paragraph" w:styleId="1003">
    <w:name w:val="Основной текст с отступом"/>
    <w:basedOn w:val="854"/>
    <w:next w:val="1003"/>
    <w:link w:val="854"/>
    <w:pPr>
      <w:ind w:left="283" w:right="0" w:firstLine="0"/>
      <w:spacing w:before="0" w:after="120"/>
      <w:widowControl/>
    </w:pPr>
    <w:rPr>
      <w:rFonts w:eastAsia="Times New Roman"/>
    </w:rPr>
  </w:style>
  <w:style w:type="paragraph" w:styleId="1004">
    <w:name w:val="Название объекта1"/>
    <w:basedOn w:val="854"/>
    <w:next w:val="854"/>
    <w:pPr>
      <w:ind w:left="0" w:right="-142" w:firstLine="0"/>
      <w:jc w:val="center"/>
      <w:widowControl/>
      <w:tabs>
        <w:tab w:val="left" w:pos="6390" w:leader="none"/>
      </w:tabs>
    </w:pPr>
    <w:rPr>
      <w:rFonts w:eastAsia="Times New Roman"/>
      <w:b/>
      <w:sz w:val="28"/>
    </w:rPr>
  </w:style>
  <w:style w:type="paragraph" w:styleId="1005">
    <w:name w:val="Balloon Text"/>
    <w:basedOn w:val="854"/>
    <w:next w:val="1005"/>
    <w:link w:val="854"/>
    <w:pPr>
      <w:widowControl/>
    </w:pPr>
    <w:rPr>
      <w:rFonts w:ascii="Tahoma" w:hAnsi="Tahoma" w:eastAsia="Times New Roman" w:cs="Tahoma"/>
      <w:sz w:val="16"/>
      <w:szCs w:val="20"/>
    </w:rPr>
  </w:style>
  <w:style w:type="paragraph" w:styleId="1006">
    <w:name w:val="Нормальный (таблица)"/>
    <w:basedOn w:val="854"/>
    <w:next w:val="854"/>
    <w:link w:val="854"/>
    <w:pPr>
      <w:jc w:val="both"/>
    </w:pPr>
    <w:rPr>
      <w:rFonts w:ascii="Arial" w:hAnsi="Arial" w:eastAsia="Times New Roman" w:cs="Arial"/>
      <w:sz w:val="28"/>
    </w:rPr>
  </w:style>
  <w:style w:type="paragraph" w:styleId="1007">
    <w:name w:val="ConsNormal"/>
    <w:next w:val="1007"/>
    <w:link w:val="854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08">
    <w:name w:val="Style14"/>
    <w:basedOn w:val="854"/>
    <w:next w:val="1008"/>
    <w:link w:val="854"/>
    <w:pPr>
      <w:ind w:left="0" w:right="0" w:firstLine="710"/>
      <w:jc w:val="both"/>
      <w:spacing w:line="322" w:lineRule="exact"/>
    </w:pPr>
    <w:rPr>
      <w:rFonts w:eastAsia="Times New Roman"/>
    </w:rPr>
  </w:style>
  <w:style w:type="paragraph" w:styleId="1009">
    <w:name w:val="Style15"/>
    <w:basedOn w:val="854"/>
    <w:next w:val="1009"/>
    <w:link w:val="854"/>
    <w:pPr>
      <w:ind w:left="0" w:right="0" w:firstLine="874"/>
      <w:jc w:val="both"/>
      <w:spacing w:line="322" w:lineRule="exact"/>
    </w:pPr>
    <w:rPr>
      <w:rFonts w:eastAsia="Times New Roman"/>
    </w:rPr>
  </w:style>
  <w:style w:type="paragraph" w:styleId="1010">
    <w:name w:val="Style71"/>
    <w:basedOn w:val="854"/>
    <w:next w:val="1010"/>
    <w:link w:val="854"/>
    <w:pPr>
      <w:jc w:val="both"/>
      <w:spacing w:line="278" w:lineRule="exact"/>
    </w:pPr>
    <w:rPr>
      <w:rFonts w:eastAsia="Times New Roman"/>
    </w:rPr>
  </w:style>
  <w:style w:type="paragraph" w:styleId="1011">
    <w:name w:val="Style8"/>
    <w:basedOn w:val="854"/>
    <w:next w:val="1011"/>
    <w:link w:val="854"/>
    <w:pPr>
      <w:jc w:val="center"/>
    </w:pPr>
    <w:rPr>
      <w:rFonts w:eastAsia="Times New Roman"/>
    </w:rPr>
  </w:style>
  <w:style w:type="paragraph" w:styleId="1012">
    <w:name w:val="Style21"/>
    <w:basedOn w:val="854"/>
    <w:next w:val="1012"/>
    <w:link w:val="854"/>
    <w:pPr>
      <w:jc w:val="both"/>
    </w:pPr>
    <w:rPr>
      <w:rFonts w:eastAsia="Times New Roman"/>
    </w:rPr>
  </w:style>
  <w:style w:type="paragraph" w:styleId="1013">
    <w:name w:val="Style77"/>
    <w:basedOn w:val="854"/>
    <w:next w:val="1013"/>
    <w:link w:val="854"/>
    <w:pPr>
      <w:jc w:val="both"/>
      <w:spacing w:line="254" w:lineRule="exact"/>
    </w:pPr>
    <w:rPr>
      <w:rFonts w:eastAsia="Times New Roman"/>
    </w:rPr>
  </w:style>
  <w:style w:type="paragraph" w:styleId="1014">
    <w:name w:val="FR2"/>
    <w:next w:val="1014"/>
    <w:link w:val="854"/>
    <w:pPr>
      <w:jc w:val="both"/>
      <w:widowControl w:val="off"/>
    </w:pPr>
    <w:rPr>
      <w:rFonts w:ascii="Times New Roman" w:hAnsi="Times New Roman" w:eastAsia="Times New Roman" w:cs="Times New Roman"/>
      <w:b/>
      <w:i/>
      <w:color w:val="auto"/>
      <w:sz w:val="12"/>
      <w:szCs w:val="20"/>
      <w:lang w:val="ru-RU" w:eastAsia="zh-CN" w:bidi="ar-SA"/>
    </w:rPr>
  </w:style>
  <w:style w:type="paragraph" w:styleId="1015">
    <w:name w:val="Нижний колонтитул"/>
    <w:basedOn w:val="854"/>
    <w:next w:val="1015"/>
    <w:link w:val="854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0"/>
      <w:szCs w:val="20"/>
    </w:rPr>
  </w:style>
  <w:style w:type="paragraph" w:styleId="1016">
    <w:name w:val="Текст выноски"/>
    <w:basedOn w:val="854"/>
    <w:next w:val="1016"/>
    <w:link w:val="854"/>
    <w:pPr>
      <w:widowControl/>
    </w:pPr>
    <w:rPr>
      <w:rFonts w:ascii="Tahoma" w:hAnsi="Tahoma" w:eastAsia="Times New Roman" w:cs="Tahoma"/>
      <w:sz w:val="16"/>
      <w:szCs w:val="16"/>
    </w:rPr>
  </w:style>
  <w:style w:type="paragraph" w:styleId="1017">
    <w:name w:val="FR1"/>
    <w:next w:val="1017"/>
    <w:link w:val="854"/>
    <w:pPr>
      <w:ind w:left="40" w:right="0" w:firstLine="0"/>
      <w:jc w:val="center"/>
      <w:spacing w:before="280" w:after="0"/>
      <w:widowControl w:val="off"/>
    </w:pPr>
    <w:rPr>
      <w:rFonts w:ascii="Arial" w:hAnsi="Arial" w:eastAsia="Times New Roman" w:cs="Arial"/>
      <w:color w:val="auto"/>
      <w:sz w:val="44"/>
      <w:szCs w:val="20"/>
      <w:lang w:val="ru-RU" w:eastAsia="zh-CN" w:bidi="ar-SA"/>
    </w:rPr>
  </w:style>
  <w:style w:type="paragraph" w:styleId="1018">
    <w:name w:val="Схема документа1"/>
    <w:basedOn w:val="854"/>
    <w:next w:val="1018"/>
    <w:link w:val="854"/>
    <w:pPr>
      <w:jc w:val="center"/>
      <w:spacing w:before="160" w:after="0"/>
      <w:shd w:val="clear" w:color="auto" w:fill="000080"/>
    </w:pPr>
    <w:rPr>
      <w:rFonts w:ascii="Tahoma" w:hAnsi="Tahoma" w:eastAsia="Times New Roman" w:cs="Tahoma"/>
      <w:sz w:val="40"/>
      <w:szCs w:val="20"/>
    </w:rPr>
  </w:style>
  <w:style w:type="paragraph" w:styleId="1019">
    <w:name w:val="ConsPlusNormal"/>
    <w:next w:val="1019"/>
    <w:link w:val="854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character" w:styleId="1020" w:default="1">
    <w:name w:val="Default Paragraph Font"/>
    <w:uiPriority w:val="1"/>
    <w:semiHidden/>
    <w:unhideWhenUsed/>
  </w:style>
  <w:style w:type="numbering" w:styleId="10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Горлов</dc:creator>
  <cp:revision>124</cp:revision>
  <dcterms:created xsi:type="dcterms:W3CDTF">2017-11-30T11:52:00Z</dcterms:created>
  <dcterms:modified xsi:type="dcterms:W3CDTF">2024-10-25T07:31:29Z</dcterms:modified>
</cp:coreProperties>
</file>