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numPr>
          <w:ilvl w:val="0"/>
          <w:numId w:val="2"/>
        </w:numPr>
        <w:jc w:val="center"/>
        <w:tabs>
          <w:tab w:val="left" w:pos="8760" w:leader="none"/>
        </w:tabs>
      </w:pPr>
      <w:r>
        <w:rPr>
          <w:rFonts w:ascii="Arial" w:hAnsi="Arial" w:cs="Arial"/>
          <w:sz w:val="26"/>
          <w:szCs w:val="26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5132" cy="7266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3060" t="-2237" r="-3060" b="-2236"/>
                        <a:stretch/>
                      </pic:blipFill>
                      <pic:spPr bwMode="auto">
                        <a:xfrm>
                          <a:off x="0" y="0"/>
                          <a:ext cx="555132" cy="72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1pt;height:57.2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sz w:val="26"/>
          <w:szCs w:val="26"/>
          <w:lang w:val="en-US" w:eastAsia="en-US"/>
        </w:rPr>
        <w:t xml:space="preserve">   </w:t>
      </w:r>
      <w:r/>
    </w:p>
    <w:p>
      <w:pPr>
        <w:pStyle w:val="842"/>
        <w:numPr>
          <w:ilvl w:val="0"/>
          <w:numId w:val="2"/>
        </w:numPr>
        <w:jc w:val="center"/>
        <w:spacing w:before="48" w:after="0" w:line="384" w:lineRule="exact"/>
      </w:pPr>
      <w:r>
        <w:rPr>
          <w:rFonts w:ascii="Arial" w:hAnsi="Arial" w:cs="Arial"/>
          <w:b/>
          <w:sz w:val="26"/>
          <w:szCs w:val="26"/>
        </w:rPr>
        <w:t xml:space="preserve">АДМИНИСТРАЦИЯ ГОРОДА ЛЬГОВА </w:t>
      </w:r>
      <w:r/>
    </w:p>
    <w:p>
      <w:pPr>
        <w:pStyle w:val="842"/>
        <w:numPr>
          <w:ilvl w:val="0"/>
          <w:numId w:val="2"/>
        </w:numPr>
        <w:jc w:val="center"/>
        <w:spacing w:before="48" w:after="0" w:line="384" w:lineRule="exact"/>
      </w:pPr>
      <w:r>
        <w:rPr>
          <w:rFonts w:ascii="Arial" w:hAnsi="Arial" w:cs="Arial"/>
          <w:b/>
          <w:sz w:val="26"/>
          <w:szCs w:val="26"/>
        </w:rPr>
        <w:t xml:space="preserve">КУРСКОЙ ОБЛАСТИ</w:t>
      </w:r>
      <w:r/>
    </w:p>
    <w:p>
      <w:pPr>
        <w:pStyle w:val="842"/>
        <w:numPr>
          <w:ilvl w:val="0"/>
          <w:numId w:val="2"/>
        </w:numPr>
        <w:jc w:val="center"/>
        <w:spacing w:before="250" w:after="0"/>
      </w:pPr>
      <w:r>
        <w:rPr>
          <w:rFonts w:ascii="Arial" w:hAnsi="Arial" w:cs="Arial"/>
          <w:b/>
          <w:bCs/>
          <w:spacing w:val="-4"/>
          <w:sz w:val="26"/>
          <w:szCs w:val="26"/>
        </w:rPr>
        <w:t xml:space="preserve">ПОСТАНОВЛЕНИЕ</w:t>
      </w:r>
      <w:r/>
    </w:p>
    <w:p>
      <w:pPr>
        <w:pStyle w:val="842"/>
        <w:numPr>
          <w:ilvl w:val="0"/>
          <w:numId w:val="2"/>
        </w:numPr>
        <w:jc w:val="center"/>
        <w:spacing w:before="250" w:after="0"/>
      </w:pPr>
      <w:r>
        <w:rPr>
          <w:rFonts w:ascii="Arial" w:hAnsi="Arial" w:cs="Arial"/>
          <w:b/>
          <w:spacing w:val="-6"/>
          <w:sz w:val="26"/>
          <w:szCs w:val="26"/>
        </w:rPr>
        <w:t xml:space="preserve">от </w:t>
      </w:r>
      <w:r>
        <w:rPr>
          <w:rFonts w:ascii="Arial" w:hAnsi="Arial" w:cs="Arial"/>
          <w:b/>
          <w:spacing w:val="-9"/>
          <w:sz w:val="26"/>
          <w:szCs w:val="26"/>
        </w:rPr>
        <w:t xml:space="preserve">23.05.2024г. № 716 </w:t>
      </w:r>
      <w:r>
        <w:rPr>
          <w:rFonts w:ascii="Arial" w:hAnsi="Arial" w:cs="Arial"/>
          <w:b/>
          <w:spacing w:val="-9"/>
          <w:sz w:val="26"/>
          <w:szCs w:val="26"/>
        </w:rPr>
        <w:t xml:space="preserve"> </w:t>
      </w:r>
      <w:r/>
    </w:p>
    <w:p>
      <w:pPr>
        <w:pStyle w:val="965"/>
        <w:numPr>
          <w:ilvl w:val="0"/>
          <w:numId w:val="2"/>
        </w:numPr>
        <w:jc w:val="center"/>
        <w:spacing w:line="276" w:lineRule="auto"/>
        <w:widowControl/>
      </w:pPr>
      <w:r>
        <w:rPr>
          <w:rFonts w:ascii="Arial" w:hAnsi="Arial" w:eastAsia="Arial" w:cs="Arial"/>
          <w:sz w:val="26"/>
          <w:szCs w:val="26"/>
        </w:rPr>
        <w:t xml:space="preserve">    </w:t>
      </w:r>
      <w:r>
        <w:rPr>
          <w:rFonts w:ascii="Arial" w:hAnsi="Arial" w:eastAsia="Times New Roman" w:cs="Arial"/>
          <w:sz w:val="26"/>
          <w:szCs w:val="26"/>
        </w:rPr>
        <w:t xml:space="preserve">О внесении изменений в муниципальную программу «Обеспечение доступным и комфортным жильем, коммунальными услугами граждан в городе Льгове Курской области», утвержденную Постановлением администрации города Льгова Курской области  от 12.02.2024 г. № </w:t>
      </w:r>
      <w:r>
        <w:rPr>
          <w:rFonts w:ascii="Arial" w:hAnsi="Arial" w:eastAsia="Times New Roman" w:cs="Arial"/>
          <w:b/>
          <w:bCs/>
          <w:color w:val="auto"/>
          <w:sz w:val="26"/>
          <w:szCs w:val="26"/>
          <w:lang w:val="ru-RU" w:eastAsia="zh-CN" w:bidi="ar-SA"/>
        </w:rPr>
        <w:t xml:space="preserve">276</w:t>
      </w:r>
      <w:r/>
    </w:p>
    <w:p>
      <w:pPr>
        <w:pStyle w:val="965"/>
        <w:numPr>
          <w:ilvl w:val="0"/>
          <w:numId w:val="2"/>
        </w:numPr>
        <w:jc w:val="center"/>
        <w:widowControl/>
      </w:pPr>
      <w:r>
        <w:rPr>
          <w:rFonts w:ascii="Arial" w:hAnsi="Arial" w:eastAsia="Arial" w:cs="Arial"/>
          <w:b/>
          <w:spacing w:val="-9"/>
          <w:sz w:val="26"/>
          <w:szCs w:val="26"/>
        </w:rPr>
        <w:t xml:space="preserve">           </w:t>
      </w:r>
      <w:r/>
    </w:p>
    <w:p>
      <w:pPr>
        <w:pStyle w:val="842"/>
        <w:numPr>
          <w:ilvl w:val="8"/>
          <w:numId w:val="2"/>
        </w:numPr>
        <w:jc w:val="both"/>
        <w:spacing w:line="276" w:lineRule="auto"/>
      </w:pPr>
      <w:r>
        <w:rPr>
          <w:rFonts w:ascii="Arial" w:hAnsi="Arial" w:eastAsia="Arial" w:cs="Arial"/>
          <w:sz w:val="26"/>
          <w:szCs w:val="26"/>
        </w:rPr>
        <w:t xml:space="preserve">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В соответствии с решением Льговского Городского Совета депутатов                        от 22.12.2023г. № 107 «О бюджете муниципального образования «Город Льгов» Курской области на 20</w:t>
      </w:r>
      <w:r>
        <w:rPr>
          <w:rFonts w:ascii="Arial" w:hAnsi="Arial" w:eastAsia="Arial" w:cs="Arial"/>
          <w:b w:val="0"/>
          <w:i w:val="0"/>
          <w:color w:val="auto"/>
          <w:sz w:val="26"/>
          <w:szCs w:val="26"/>
          <w:lang w:val="ru-RU" w:eastAsia="zh-CN" w:bidi="ar-SA"/>
        </w:rPr>
        <w:t xml:space="preserve">24</w:t>
      </w: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 год и на плановый период 202</w:t>
      </w: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5 и 2026 годов»                     </w:t>
      </w:r>
      <w:r>
        <w:rPr>
          <w:rFonts w:ascii="Arial" w:hAnsi="Arial" w:eastAsia="Arial" w:cs="Arial"/>
          <w:b w:val="0"/>
          <w:i w:val="0"/>
          <w:color w:val="auto"/>
          <w:sz w:val="26"/>
          <w:szCs w:val="26"/>
          <w:shd w:val="clear" w:color="auto" w:fill="ffffff"/>
        </w:rPr>
        <w:t xml:space="preserve">(в </w:t>
      </w:r>
      <w:r>
        <w:rPr>
          <w:rFonts w:ascii="Arial" w:hAnsi="Arial" w:eastAsia="Arial" w:cs="Arial"/>
          <w:b w:val="0"/>
          <w:i w:val="0"/>
          <w:color w:val="auto"/>
          <w:sz w:val="26"/>
          <w:szCs w:val="26"/>
          <w:shd w:val="clear" w:color="auto" w:fill="ffffff"/>
          <w:lang w:val="ru-RU"/>
        </w:rPr>
        <w:t xml:space="preserve">редакции </w:t>
      </w:r>
      <w:r>
        <w:rPr>
          <w:rFonts w:ascii="Arial" w:hAnsi="Arial" w:eastAsia="Arial" w:cs="Arial"/>
          <w:b w:val="0"/>
          <w:i w:val="0"/>
          <w:color w:val="auto"/>
          <w:sz w:val="26"/>
          <w:szCs w:val="26"/>
          <w:shd w:val="clear" w:color="auto" w:fill="ffffff"/>
        </w:rPr>
        <w:t xml:space="preserve">Решение Льговского Городского Совета депутатов от 16.05.2024г. № 34,)</w:t>
      </w:r>
      <w:r>
        <w:rPr>
          <w:rFonts w:ascii="Arial" w:hAnsi="Arial" w:eastAsia="Arial" w:cs="Arial"/>
          <w:b w:val="0"/>
          <w:i w:val="0"/>
          <w:color w:val="c9211e"/>
          <w:sz w:val="26"/>
          <w:szCs w:val="26"/>
        </w:rPr>
        <w:t xml:space="preserve"> </w:t>
      </w: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Администрация города Льгова Курской области </w:t>
      </w:r>
      <w:r>
        <w:rPr>
          <w:rFonts w:ascii="Arial" w:hAnsi="Arial" w:eastAsia="Arial" w:cs="Arial"/>
          <w:b/>
          <w:bCs/>
          <w:i w:val="0"/>
          <w:sz w:val="26"/>
          <w:szCs w:val="26"/>
        </w:rPr>
        <w:t xml:space="preserve">ПОСТАНОВЛЯЕТ:</w:t>
      </w:r>
      <w:r>
        <w:rPr>
          <w:rFonts w:ascii="Arial" w:hAnsi="Arial" w:cs="Arial"/>
          <w:b/>
          <w:sz w:val="26"/>
          <w:szCs w:val="26"/>
        </w:rPr>
        <w:t xml:space="preserve"> </w:t>
      </w:r>
      <w:r/>
    </w:p>
    <w:p>
      <w:pPr>
        <w:pStyle w:val="842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1. Внести в постановление Администрации города Льгова Курской области от 12.02.2024г. № </w:t>
      </w:r>
      <w:r>
        <w:rPr>
          <w:rFonts w:ascii="Arial" w:hAnsi="Arial" w:eastAsia="Arial Unicode MS" w:cs="Arial"/>
          <w:color w:val="auto"/>
          <w:sz w:val="26"/>
          <w:szCs w:val="26"/>
          <w:lang w:val="ru-RU" w:eastAsia="zh-CN" w:bidi="ar-SA"/>
        </w:rPr>
        <w:t xml:space="preserve">276</w:t>
      </w:r>
      <w:r>
        <w:rPr>
          <w:rFonts w:ascii="Arial" w:hAnsi="Arial" w:cs="Arial"/>
          <w:sz w:val="26"/>
          <w:szCs w:val="26"/>
        </w:rPr>
        <w:t xml:space="preserve"> в муниципальную программу «Обеспечение доступным и комфортным жильем, коммунальными услугами граждан в городе Льгове Курской области» следующие изменения:</w:t>
      </w:r>
      <w:r/>
    </w:p>
    <w:p>
      <w:pPr>
        <w:pStyle w:val="842"/>
        <w:numPr>
          <w:ilvl w:val="2"/>
          <w:numId w:val="2"/>
        </w:numPr>
        <w:jc w:val="both"/>
        <w:spacing w:line="276" w:lineRule="auto"/>
      </w:pPr>
      <w:r>
        <w:rPr>
          <w:rFonts w:ascii="Arial" w:hAnsi="Arial" w:eastAsia="Arial" w:cs="Arial"/>
          <w:sz w:val="26"/>
          <w:szCs w:val="26"/>
        </w:rPr>
        <w:t xml:space="preserve">      </w:t>
      </w:r>
      <w:r>
        <w:rPr>
          <w:rFonts w:ascii="Arial" w:hAnsi="Arial" w:cs="Arial"/>
          <w:sz w:val="26"/>
          <w:szCs w:val="26"/>
        </w:rPr>
        <w:t xml:space="preserve">- дополнить раздел </w:t>
      </w:r>
      <w:r>
        <w:rPr>
          <w:rFonts w:ascii="Arial" w:hAnsi="Arial" w:eastAsia="BatangChe" w:cs="Arial"/>
          <w:b w:val="0"/>
          <w:bCs w:val="0"/>
          <w:sz w:val="26"/>
          <w:szCs w:val="26"/>
        </w:rPr>
        <w:t xml:space="preserve">«</w:t>
      </w:r>
      <w:r>
        <w:rPr>
          <w:rFonts w:ascii="Arial" w:hAnsi="Arial" w:eastAsia="Times New Roman" w:cs="Arial"/>
          <w:b w:val="0"/>
          <w:bCs w:val="0"/>
          <w:sz w:val="26"/>
          <w:szCs w:val="26"/>
          <w:lang w:eastAsia="ru-RU"/>
        </w:rPr>
        <w:t xml:space="preserve">Целевые показатели (индикаторы) Подпрограммы</w:t>
      </w:r>
      <w:r>
        <w:rPr>
          <w:rFonts w:ascii="Arial" w:hAnsi="Arial" w:eastAsia="BatangChe" w:cs="Arial"/>
          <w:b w:val="0"/>
          <w:bCs w:val="0"/>
          <w:sz w:val="26"/>
          <w:szCs w:val="26"/>
        </w:rPr>
        <w:t xml:space="preserve">» абзацем следующего содержания:</w:t>
      </w:r>
      <w:r/>
    </w:p>
    <w:p>
      <w:pPr>
        <w:pStyle w:val="842"/>
        <w:numPr>
          <w:ilvl w:val="2"/>
          <w:numId w:val="2"/>
        </w:numPr>
        <w:jc w:val="both"/>
        <w:spacing w:line="276" w:lineRule="auto"/>
        <w:rPr>
          <w:rFonts w:ascii="Arial" w:hAnsi="Arial" w:eastAsia="BatangChe" w:cs="Arial"/>
          <w:b w:val="0"/>
          <w:bCs w:val="0"/>
          <w:sz w:val="26"/>
          <w:szCs w:val="26"/>
        </w:rPr>
      </w:pPr>
      <w:r>
        <w:rPr>
          <w:rFonts w:ascii="Arial" w:hAnsi="Arial" w:eastAsia="BatangChe" w:cs="Arial"/>
          <w:b w:val="0"/>
          <w:bCs w:val="0"/>
          <w:sz w:val="26"/>
          <w:szCs w:val="26"/>
        </w:rPr>
      </w:r>
      <w:r>
        <w:rPr>
          <w:rFonts w:ascii="Arial" w:hAnsi="Arial" w:eastAsia="BatangChe" w:cs="Arial"/>
          <w:b w:val="0"/>
          <w:bCs w:val="0"/>
          <w:sz w:val="26"/>
          <w:szCs w:val="26"/>
        </w:rPr>
      </w:r>
      <w:r>
        <w:rPr>
          <w:rFonts w:ascii="Arial" w:hAnsi="Arial" w:eastAsia="BatangChe" w:cs="Arial"/>
          <w:b w:val="0"/>
          <w:bCs w:val="0"/>
          <w:sz w:val="26"/>
          <w:szCs w:val="26"/>
        </w:rPr>
      </w:r>
    </w:p>
    <w:tbl>
      <w:tblPr>
        <w:tblW w:w="0" w:type="auto"/>
        <w:tblInd w:w="-46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6"/>
        <w:gridCol w:w="1843"/>
        <w:gridCol w:w="1843"/>
        <w:gridCol w:w="1843"/>
      </w:tblGrid>
      <w:tr>
        <w:tblPrEx/>
        <w:trPr>
          <w:trHeight w:val="4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right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Сумма на 2024г.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Сумма на 2025г.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Сумма на 2026г.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жильем, коммунальными услугами граждан в городе Льгове Курской области"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8 930 566,33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321 995,00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8 938 318,00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Подпрограмма "Создание  условий для обеспечения доступным и комфортным жильем граждан"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1 260 000,00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675 573,00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535 000,00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Основное мероприятие "Обеспечение жильем молодых семей"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1 260 000,00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675 573,00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535 000,00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Реализация мероприятий по обеспечению жильем молодых семей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1 260 000,00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675 573,00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535 000,00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499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1 260 000,00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675 573,00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535 000,00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Основное мероприятие "Разработка документов территориального планирования и градостроительного  зонирования, разработка проектов планировки территорий МО "Город Льгов"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140 573,00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Субсидия муниципальным образованиям Курской области на  мероприятия по внедрению в Единый государственный реестр недвижимости сведений о границах муниципальных образований и границах населенных пунктов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140 573,00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140 573,00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Подпрограмма "Обеспечение качественными услугами ЖКХ населения"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7 670 566,00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6 646 422,00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8 403 318,00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Основное мероприятие "Озеленение и благоустройство"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6 248 566,33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5 662 422,00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7 157 318,00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Реализация малых проектов в сфере благоустройства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6 248 566,33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5 662 422,00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7 157 318,00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6 248 566,33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5 662 422,00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7 157 318,00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Основное мероприятие "Капитальный ремонт многоквартирных домов города Льгова"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Мероприятия по капитальному ремонту муниципального жилищного фонда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270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Основное мероприятие "Содействие развитию коммунального хозяйства"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1 272 000,00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834 000,00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1 096 000,00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Мероприятия в области коммунального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1 272 000,00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834 000,00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1 096 000,00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pStyle w:val="842"/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1 272 000,00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834 000,00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1 096 000,00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42"/>
        <w:numPr>
          <w:ilvl w:val="2"/>
          <w:numId w:val="2"/>
        </w:numPr>
        <w:jc w:val="both"/>
        <w:spacing w:line="276" w:lineRule="auto"/>
      </w:pPr>
      <w:r>
        <w:rPr>
          <w:rFonts w:ascii="Arial" w:hAnsi="Arial" w:eastAsia="Arial" w:cs="Arial"/>
          <w:sz w:val="26"/>
          <w:szCs w:val="26"/>
        </w:rPr>
        <w:t xml:space="preserve">    </w:t>
      </w: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    </w:t>
      </w:r>
      <w:r/>
    </w:p>
    <w:p>
      <w:pPr>
        <w:pStyle w:val="842"/>
        <w:numPr>
          <w:ilvl w:val="2"/>
          <w:numId w:val="2"/>
        </w:numPr>
        <w:jc w:val="both"/>
        <w:spacing w:line="276" w:lineRule="auto"/>
      </w:pP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          </w:t>
      </w:r>
      <w:r>
        <w:rPr>
          <w:rFonts w:ascii="Arial" w:hAnsi="Arial" w:eastAsia="Times New Roman" w:cs="Arial"/>
          <w:b w:val="0"/>
          <w:i w:val="0"/>
          <w:sz w:val="26"/>
          <w:szCs w:val="26"/>
        </w:rPr>
        <w:t xml:space="preserve">2.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 Администрации города Льгова в сети «Интернет».</w:t>
      </w:r>
      <w:r/>
    </w:p>
    <w:p>
      <w:pPr>
        <w:pStyle w:val="842"/>
        <w:numPr>
          <w:ilvl w:val="3"/>
          <w:numId w:val="2"/>
        </w:numPr>
        <w:jc w:val="both"/>
        <w:spacing w:line="276" w:lineRule="auto"/>
      </w:pPr>
      <w:r>
        <w:rPr>
          <w:rFonts w:ascii="Arial" w:hAnsi="Arial" w:eastAsia="Arial" w:cs="Arial"/>
          <w:b w:val="0"/>
          <w:i w:val="0"/>
          <w:sz w:val="26"/>
          <w:szCs w:val="26"/>
        </w:rPr>
        <w:t xml:space="preserve">           </w:t>
      </w:r>
      <w:r>
        <w:rPr>
          <w:rFonts w:ascii="Arial" w:hAnsi="Arial" w:eastAsia="Times New Roman" w:cs="Arial"/>
          <w:b w:val="0"/>
          <w:i w:val="0"/>
          <w:sz w:val="26"/>
          <w:szCs w:val="26"/>
        </w:rPr>
        <w:t xml:space="preserve">3</w:t>
      </w:r>
      <w:r>
        <w:rPr>
          <w:rFonts w:ascii="Arial" w:hAnsi="Arial" w:cs="Arial"/>
          <w:b w:val="0"/>
          <w:i w:val="0"/>
          <w:sz w:val="26"/>
          <w:szCs w:val="26"/>
        </w:rPr>
        <w:t xml:space="preserve">.   Постановление вступает в силу со дня его подписания.</w:t>
      </w:r>
      <w:r/>
    </w:p>
    <w:p>
      <w:pPr>
        <w:pStyle w:val="842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</w:p>
    <w:p>
      <w:pPr>
        <w:pStyle w:val="842"/>
        <w:numPr>
          <w:ilvl w:val="0"/>
          <w:numId w:val="2"/>
        </w:numPr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  <w:r>
        <w:rPr>
          <w:rFonts w:ascii="Arial" w:hAnsi="Arial" w:cs="Arial"/>
          <w:b/>
          <w:i/>
          <w:sz w:val="26"/>
          <w:szCs w:val="26"/>
        </w:rPr>
      </w:r>
    </w:p>
    <w:p>
      <w:pPr>
        <w:pStyle w:val="842"/>
        <w:numPr>
          <w:ilvl w:val="0"/>
          <w:numId w:val="2"/>
        </w:numPr>
        <w:jc w:val="both"/>
      </w:pPr>
      <w:r>
        <w:rPr>
          <w:rFonts w:ascii="Arial" w:hAnsi="Arial" w:eastAsia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Глава  города Льгова                                                                    </w:t>
      </w:r>
      <w:r>
        <w:rPr>
          <w:rFonts w:ascii="Arial" w:hAnsi="Arial" w:eastAsia="Arial Unicode MS" w:cs="Arial"/>
          <w:b/>
          <w:color w:val="auto"/>
          <w:sz w:val="26"/>
          <w:szCs w:val="26"/>
          <w:lang w:val="ru-RU" w:eastAsia="zh-CN" w:bidi="ar-SA"/>
        </w:rPr>
        <w:t xml:space="preserve">А.С. Клемешов</w:t>
      </w:r>
      <w:r/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</w:pPr>
      <w:r>
        <w:rPr>
          <w:rFonts w:ascii="Arial" w:hAnsi="Arial" w:cs="Arial"/>
          <w:sz w:val="26"/>
          <w:szCs w:val="26"/>
        </w:rPr>
        <w:t xml:space="preserve">Подготовил: главный специалист отдела ЖКХ                               Е.Ю. Маслова</w:t>
      </w:r>
      <w:r/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42"/>
        <w:jc w:val="both"/>
      </w:pPr>
      <w:r>
        <w:rPr>
          <w:rFonts w:ascii="Arial" w:hAnsi="Arial" w:cs="Arial"/>
          <w:sz w:val="26"/>
          <w:szCs w:val="26"/>
        </w:rPr>
        <w:t xml:space="preserve">Согласовано: зам. Главы Администрации</w:t>
      </w:r>
      <w:r/>
    </w:p>
    <w:p>
      <w:pPr>
        <w:pStyle w:val="842"/>
        <w:jc w:val="both"/>
      </w:pPr>
      <w:r>
        <w:rPr>
          <w:rFonts w:ascii="Arial" w:hAnsi="Arial" w:cs="Arial"/>
          <w:sz w:val="26"/>
          <w:szCs w:val="26"/>
        </w:rPr>
        <w:t xml:space="preserve">города Льгова, начальник отдела ЖКХ                                           А.В. Самофалов</w:t>
      </w:r>
      <w:r/>
    </w:p>
    <w:p>
      <w:pPr>
        <w:pStyle w:val="842"/>
        <w:jc w:val="both"/>
      </w:pPr>
      <w:r/>
      <w:r/>
    </w:p>
    <w:p>
      <w:pPr>
        <w:pStyle w:val="842"/>
        <w:jc w:val="both"/>
      </w:pPr>
      <w:r/>
      <w:r/>
    </w:p>
    <w:p>
      <w:pPr>
        <w:pStyle w:val="842"/>
        <w:jc w:val="both"/>
      </w:pPr>
      <w:r/>
      <w:r/>
    </w:p>
    <w:p>
      <w:pPr>
        <w:pStyle w:val="842"/>
        <w:jc w:val="both"/>
      </w:pPr>
      <w:r>
        <w:rPr>
          <w:rFonts w:ascii="Arial" w:hAnsi="Arial" w:cs="Arial"/>
          <w:sz w:val="26"/>
          <w:szCs w:val="26"/>
        </w:rPr>
        <w:t xml:space="preserve">начальник юридического отдела                                                     О.И. Гладилина </w:t>
      </w:r>
      <w:r/>
    </w:p>
    <w:p>
      <w:pPr>
        <w:pStyle w:val="842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  <w:r>
        <w:rPr>
          <w:rFonts w:cs="Times New Roman"/>
          <w:sz w:val="26"/>
          <w:szCs w:val="26"/>
        </w:rPr>
      </w:r>
      <w:r>
        <w:rPr>
          <w:rFonts w:cs="Times New Roman"/>
          <w:sz w:val="26"/>
          <w:szCs w:val="26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p>
      <w:pPr>
        <w:pStyle w:val="991"/>
        <w:rPr>
          <w:rFonts w:ascii="Courier New" w:hAnsi="Courier New" w:cs="Courier New"/>
          <w:b w:val="0"/>
          <w:bCs/>
          <w:i w:val="0"/>
          <w:sz w:val="20"/>
          <w:szCs w:val="24"/>
        </w:rPr>
      </w:pP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  <w:r>
        <w:rPr>
          <w:rFonts w:ascii="Courier New" w:hAnsi="Courier New" w:cs="Courier New"/>
          <w:b w:val="0"/>
          <w:bCs/>
          <w:i w:val="0"/>
          <w:sz w:val="20"/>
          <w:szCs w:val="24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990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BatangChe">
    <w:panose1 w:val="02010609060101010101"/>
  </w:font>
  <w:font w:name="Cambria">
    <w:panose1 w:val="02040503050406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spacing w:val="-9"/>
        <w:sz w:val="32"/>
        <w:szCs w:val="32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/>
        <w:i w:val="0"/>
        <w:color w:val="auto"/>
        <w:spacing w:val="-9"/>
        <w:sz w:val="32"/>
        <w:szCs w:val="32"/>
        <w:lang w:val="en-US" w:eastAsia="en-US"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i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Times New Roman"/>
        <w:b w:val="0"/>
        <w:i w:val="0"/>
        <w:sz w:val="26"/>
        <w:szCs w:val="26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BatangChe" w:cs="Times New Roman"/>
        <w:b w:val="0"/>
        <w:bCs w:val="0"/>
        <w:sz w:val="26"/>
        <w:szCs w:val="26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sz w:val="28"/>
        <w:szCs w:val="28"/>
      </w:rPr>
    </w:lvl>
  </w:abstractNum>
  <w:abstractNum w:abstractNumId="2">
    <w:multiLevelType w:val="hybridMultilevel"/>
    <w:lvl w:ilvl="0">
      <w:start w:val="1"/>
      <w:numFmt w:val="bullet"/>
      <w:pStyle w:val="973"/>
      <w:isLgl w:val="false"/>
      <w:suff w:val="tab"/>
      <w:lvlText w:val=""/>
      <w:lvlJc w:val="left"/>
      <w:pPr>
        <w:ind w:left="5039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pStyle w:val="979"/>
      <w:isLgl w:val="false"/>
      <w:suff w:val="tab"/>
      <w:lvlText w:val=""/>
      <w:lvlJc w:val="left"/>
      <w:pPr>
        <w:ind w:left="644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  <w:b/>
        <w:bCs/>
        <w:i w:val="0"/>
        <w:color w:val="auto"/>
        <w:spacing w:val="-9"/>
        <w:sz w:val="32"/>
        <w:szCs w:val="32"/>
        <w:lang w:val="en-US" w:eastAsia="en-US"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BatangChe" w:cs="Times New Roman"/>
        <w:b w:val="0"/>
        <w:bCs w:val="0"/>
        <w:i w:val="0"/>
        <w:sz w:val="26"/>
        <w:szCs w:val="26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Times New Roman"/>
        <w:b w:val="0"/>
        <w:i w:val="0"/>
        <w:sz w:val="26"/>
        <w:szCs w:val="26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BatangChe" w:cs="Times New Roman"/>
        <w:b w:val="0"/>
        <w:bCs w:val="0"/>
        <w:sz w:val="26"/>
        <w:szCs w:val="26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ascii="Arial" w:hAnsi="Arial" w:cs="Arial"/>
        <w:b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2"/>
    <w:next w:val="842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2"/>
    <w:next w:val="842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2"/>
    <w:next w:val="842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2"/>
    <w:next w:val="842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2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2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2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2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table" w:styleId="8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2" w:default="1">
    <w:name w:val="Normal"/>
    <w:next w:val="842"/>
    <w:link w:val="842"/>
    <w:pPr>
      <w:widowControl w:val="off"/>
    </w:pPr>
    <w:rPr>
      <w:rFonts w:ascii="Times New Roman" w:hAnsi="Times New Roman" w:eastAsia="Arial Unicode MS" w:cs="Times New Roman"/>
      <w:color w:val="auto"/>
      <w:sz w:val="24"/>
      <w:szCs w:val="24"/>
      <w:lang w:val="ru-RU" w:eastAsia="zh-CN" w:bidi="ar-SA"/>
    </w:rPr>
  </w:style>
  <w:style w:type="paragraph" w:styleId="843">
    <w:name w:val="Заголовок 1"/>
    <w:basedOn w:val="842"/>
    <w:next w:val="842"/>
    <w:link w:val="842"/>
    <w:pPr>
      <w:numPr>
        <w:ilvl w:val="0"/>
        <w:numId w:val="1"/>
      </w:numPr>
      <w:ind w:left="0" w:right="0" w:firstLine="0"/>
      <w:jc w:val="center"/>
      <w:spacing w:before="108" w:after="108"/>
      <w:widowControl w:val="off"/>
      <w:outlineLvl w:val="0"/>
    </w:pPr>
    <w:rPr>
      <w:rFonts w:ascii="Arial" w:hAnsi="Arial" w:cs="Arial"/>
      <w:b/>
      <w:color w:val="000080"/>
      <w:sz w:val="20"/>
      <w:szCs w:val="20"/>
      <w:lang w:val="en-US"/>
    </w:rPr>
  </w:style>
  <w:style w:type="paragraph" w:styleId="844">
    <w:name w:val="Заголовок 2"/>
    <w:basedOn w:val="842"/>
    <w:next w:val="842"/>
    <w:link w:val="842"/>
    <w:pPr>
      <w:numPr>
        <w:ilvl w:val="0"/>
        <w:numId w:val="0"/>
      </w:numPr>
      <w:ind w:left="0" w:right="0" w:firstLine="0"/>
      <w:keepNext/>
      <w:spacing w:before="240" w:after="60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45">
    <w:name w:val="Заголовок 3"/>
    <w:basedOn w:val="842"/>
    <w:next w:val="842"/>
    <w:link w:val="842"/>
    <w:pPr>
      <w:numPr>
        <w:ilvl w:val="0"/>
        <w:numId w:val="0"/>
      </w:numPr>
      <w:ind w:left="0" w:right="0" w:firstLine="0"/>
      <w:keepNext/>
      <w:spacing w:before="240" w:after="60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46">
    <w:name w:val="WW8Num1z0"/>
    <w:next w:val="846"/>
    <w:link w:val="842"/>
    <w:rPr>
      <w:rFonts w:ascii="Arial" w:hAnsi="Arial" w:cs="Arial"/>
      <w:b/>
      <w:spacing w:val="-9"/>
      <w:sz w:val="32"/>
      <w:szCs w:val="32"/>
    </w:rPr>
  </w:style>
  <w:style w:type="character" w:styleId="847">
    <w:name w:val="WW8Num1z1"/>
    <w:next w:val="847"/>
    <w:link w:val="842"/>
  </w:style>
  <w:style w:type="character" w:styleId="848">
    <w:name w:val="WW8Num1z2"/>
    <w:next w:val="848"/>
    <w:link w:val="842"/>
  </w:style>
  <w:style w:type="character" w:styleId="849">
    <w:name w:val="WW8Num1z3"/>
    <w:next w:val="849"/>
    <w:link w:val="842"/>
  </w:style>
  <w:style w:type="character" w:styleId="850">
    <w:name w:val="WW8Num1z4"/>
    <w:next w:val="850"/>
    <w:link w:val="842"/>
  </w:style>
  <w:style w:type="character" w:styleId="851">
    <w:name w:val="WW8Num1z5"/>
    <w:next w:val="851"/>
    <w:link w:val="842"/>
  </w:style>
  <w:style w:type="character" w:styleId="852">
    <w:name w:val="WW8Num1z6"/>
    <w:next w:val="852"/>
    <w:link w:val="842"/>
  </w:style>
  <w:style w:type="character" w:styleId="853">
    <w:name w:val="WW8Num1z7"/>
    <w:next w:val="853"/>
    <w:link w:val="842"/>
  </w:style>
  <w:style w:type="character" w:styleId="854">
    <w:name w:val="WW8Num1z8"/>
    <w:next w:val="854"/>
    <w:link w:val="842"/>
  </w:style>
  <w:style w:type="character" w:styleId="855">
    <w:name w:val="WW8Num2z0"/>
    <w:next w:val="855"/>
    <w:link w:val="842"/>
    <w:rPr>
      <w:rFonts w:ascii="Arial" w:hAnsi="Arial" w:eastAsia="Times New Roman" w:cs="Arial"/>
      <w:b/>
      <w:bCs/>
      <w:i w:val="0"/>
      <w:color w:val="auto"/>
      <w:spacing w:val="-9"/>
      <w:sz w:val="32"/>
      <w:szCs w:val="32"/>
      <w:lang w:val="en-US" w:eastAsia="en-US" w:bidi="ar-SA"/>
    </w:rPr>
  </w:style>
  <w:style w:type="character" w:styleId="856">
    <w:name w:val="WW8Num2z1"/>
    <w:next w:val="856"/>
    <w:link w:val="842"/>
  </w:style>
  <w:style w:type="character" w:styleId="857">
    <w:name w:val="WW8Num2z2"/>
    <w:next w:val="857"/>
    <w:link w:val="842"/>
    <w:rPr>
      <w:rFonts w:ascii="Times New Roman" w:hAnsi="Times New Roman" w:eastAsia="BatangChe" w:cs="Times New Roman"/>
      <w:b w:val="0"/>
      <w:bCs w:val="0"/>
      <w:i w:val="0"/>
      <w:sz w:val="26"/>
      <w:szCs w:val="26"/>
    </w:rPr>
  </w:style>
  <w:style w:type="character" w:styleId="858">
    <w:name w:val="WW8Num2z3"/>
    <w:next w:val="858"/>
    <w:link w:val="842"/>
    <w:rPr>
      <w:rFonts w:ascii="Arial" w:hAnsi="Arial" w:cs="Times New Roman"/>
      <w:b w:val="0"/>
      <w:i w:val="0"/>
      <w:sz w:val="26"/>
      <w:szCs w:val="26"/>
    </w:rPr>
  </w:style>
  <w:style w:type="character" w:styleId="859">
    <w:name w:val="WW8Num2z4"/>
    <w:next w:val="859"/>
    <w:link w:val="842"/>
  </w:style>
  <w:style w:type="character" w:styleId="860">
    <w:name w:val="WW8Num2z5"/>
    <w:next w:val="860"/>
    <w:link w:val="842"/>
    <w:rPr>
      <w:rFonts w:eastAsia="BatangChe" w:cs="Times New Roman"/>
      <w:b w:val="0"/>
      <w:bCs w:val="0"/>
      <w:sz w:val="26"/>
      <w:szCs w:val="26"/>
    </w:rPr>
  </w:style>
  <w:style w:type="character" w:styleId="861">
    <w:name w:val="WW8Num2z6"/>
    <w:next w:val="861"/>
    <w:link w:val="842"/>
  </w:style>
  <w:style w:type="character" w:styleId="862">
    <w:name w:val="WW8Num2z7"/>
    <w:next w:val="862"/>
    <w:link w:val="842"/>
  </w:style>
  <w:style w:type="character" w:styleId="863">
    <w:name w:val="WW8Num2z8"/>
    <w:next w:val="863"/>
    <w:rPr>
      <w:rFonts w:ascii="Arial" w:hAnsi="Arial" w:cs="Arial"/>
      <w:b/>
      <w:sz w:val="28"/>
      <w:szCs w:val="28"/>
    </w:rPr>
  </w:style>
  <w:style w:type="character" w:styleId="864">
    <w:name w:val="WW8Num3z0"/>
    <w:next w:val="864"/>
    <w:link w:val="842"/>
    <w:rPr>
      <w:rFonts w:ascii="Symbol" w:hAnsi="Symbol" w:cs="Symbol"/>
    </w:rPr>
  </w:style>
  <w:style w:type="character" w:styleId="865">
    <w:name w:val="WW8Num4z0"/>
    <w:next w:val="865"/>
    <w:link w:val="842"/>
    <w:rPr>
      <w:rFonts w:ascii="Symbol" w:hAnsi="Symbol" w:cs="Symbol"/>
    </w:rPr>
  </w:style>
  <w:style w:type="character" w:styleId="866">
    <w:name w:val="WW8Num3z2"/>
    <w:next w:val="866"/>
    <w:link w:val="842"/>
    <w:rPr>
      <w:rFonts w:ascii="Wingdings" w:hAnsi="Wingdings" w:cs="Wingdings"/>
    </w:rPr>
  </w:style>
  <w:style w:type="character" w:styleId="867">
    <w:name w:val="WW8Num3z3"/>
    <w:next w:val="867"/>
    <w:link w:val="842"/>
    <w:rPr>
      <w:rFonts w:ascii="Symbol" w:hAnsi="Symbol" w:cs="Symbol"/>
    </w:rPr>
  </w:style>
  <w:style w:type="character" w:styleId="868">
    <w:name w:val="WW8Num5z0"/>
    <w:next w:val="868"/>
    <w:link w:val="842"/>
    <w:rPr>
      <w:rFonts w:ascii="Symbol" w:hAnsi="Symbol" w:cs="Symbol"/>
      <w:sz w:val="28"/>
      <w:szCs w:val="28"/>
    </w:rPr>
  </w:style>
  <w:style w:type="character" w:styleId="869">
    <w:name w:val="WW8Num6z0"/>
    <w:next w:val="869"/>
    <w:link w:val="842"/>
    <w:rPr>
      <w:rFonts w:ascii="Symbol" w:hAnsi="Symbol" w:cs="Symbol"/>
    </w:rPr>
  </w:style>
  <w:style w:type="character" w:styleId="870">
    <w:name w:val="WW8Num7z0"/>
    <w:next w:val="870"/>
    <w:link w:val="842"/>
    <w:rPr>
      <w:rFonts w:ascii="Symbol" w:hAnsi="Symbol" w:cs="Symbol"/>
    </w:rPr>
  </w:style>
  <w:style w:type="character" w:styleId="871">
    <w:name w:val="WW8Num8z0"/>
    <w:next w:val="871"/>
    <w:link w:val="842"/>
    <w:rPr>
      <w:rFonts w:ascii="Symbol" w:hAnsi="Symbol" w:cs="Symbol"/>
    </w:rPr>
  </w:style>
  <w:style w:type="character" w:styleId="872">
    <w:name w:val="Основной шрифт абзаца"/>
    <w:next w:val="872"/>
    <w:link w:val="842"/>
  </w:style>
  <w:style w:type="character" w:styleId="873">
    <w:name w:val="WW8Num6z2"/>
    <w:next w:val="873"/>
    <w:link w:val="842"/>
    <w:rPr>
      <w:rFonts w:ascii="Wingdings" w:hAnsi="Wingdings" w:cs="Wingdings"/>
    </w:rPr>
  </w:style>
  <w:style w:type="character" w:styleId="874">
    <w:name w:val="WW8Num6z3"/>
    <w:next w:val="874"/>
    <w:link w:val="842"/>
    <w:rPr>
      <w:rFonts w:ascii="Symbol" w:hAnsi="Symbol" w:cs="Symbol"/>
    </w:rPr>
  </w:style>
  <w:style w:type="character" w:styleId="875">
    <w:name w:val="WW8Num9z0"/>
    <w:next w:val="875"/>
    <w:link w:val="842"/>
  </w:style>
  <w:style w:type="character" w:styleId="876">
    <w:name w:val="WW8Num9z1"/>
    <w:next w:val="876"/>
    <w:link w:val="842"/>
  </w:style>
  <w:style w:type="character" w:styleId="877">
    <w:name w:val="WW8Num9z2"/>
    <w:next w:val="877"/>
    <w:link w:val="842"/>
  </w:style>
  <w:style w:type="character" w:styleId="878">
    <w:name w:val="WW8Num9z3"/>
    <w:next w:val="878"/>
    <w:link w:val="842"/>
  </w:style>
  <w:style w:type="character" w:styleId="879">
    <w:name w:val="WW8Num9z4"/>
    <w:next w:val="879"/>
    <w:link w:val="842"/>
  </w:style>
  <w:style w:type="character" w:styleId="880">
    <w:name w:val="WW8Num9z5"/>
    <w:next w:val="880"/>
    <w:link w:val="842"/>
  </w:style>
  <w:style w:type="character" w:styleId="881">
    <w:name w:val="WW8Num9z6"/>
    <w:next w:val="881"/>
    <w:link w:val="842"/>
  </w:style>
  <w:style w:type="character" w:styleId="882">
    <w:name w:val="WW8Num9z7"/>
    <w:next w:val="882"/>
    <w:link w:val="842"/>
  </w:style>
  <w:style w:type="character" w:styleId="883">
    <w:name w:val="WW8Num9z8"/>
    <w:next w:val="883"/>
    <w:link w:val="842"/>
  </w:style>
  <w:style w:type="character" w:styleId="884">
    <w:name w:val="WW8Num10z0"/>
    <w:next w:val="884"/>
    <w:link w:val="842"/>
  </w:style>
  <w:style w:type="character" w:styleId="885">
    <w:name w:val="WW8Num11z0"/>
    <w:next w:val="885"/>
    <w:link w:val="842"/>
    <w:rPr>
      <w:rFonts w:ascii="Symbol" w:hAnsi="Symbol" w:cs="Symbol"/>
    </w:rPr>
  </w:style>
  <w:style w:type="character" w:styleId="886">
    <w:name w:val="WW8Num11z1"/>
    <w:next w:val="886"/>
    <w:rPr>
      <w:rFonts w:ascii="Courier New" w:hAnsi="Courier New" w:cs="Courier New"/>
    </w:rPr>
  </w:style>
  <w:style w:type="character" w:styleId="887">
    <w:name w:val="WW8Num11z2"/>
    <w:next w:val="887"/>
    <w:rPr>
      <w:rFonts w:ascii="Wingdings" w:hAnsi="Wingdings" w:cs="Wingdings"/>
    </w:rPr>
  </w:style>
  <w:style w:type="character" w:styleId="888">
    <w:name w:val="WW8Num12z0"/>
    <w:next w:val="888"/>
    <w:link w:val="842"/>
  </w:style>
  <w:style w:type="character" w:styleId="889">
    <w:name w:val="WW8Num13z0"/>
    <w:next w:val="889"/>
    <w:link w:val="842"/>
  </w:style>
  <w:style w:type="character" w:styleId="890">
    <w:name w:val="WW8Num13z1"/>
    <w:next w:val="890"/>
    <w:link w:val="842"/>
  </w:style>
  <w:style w:type="character" w:styleId="891">
    <w:name w:val="WW8Num13z2"/>
    <w:next w:val="891"/>
    <w:link w:val="842"/>
  </w:style>
  <w:style w:type="character" w:styleId="892">
    <w:name w:val="WW8Num13z3"/>
    <w:next w:val="892"/>
    <w:link w:val="842"/>
  </w:style>
  <w:style w:type="character" w:styleId="893">
    <w:name w:val="WW8Num13z4"/>
    <w:next w:val="893"/>
    <w:link w:val="842"/>
  </w:style>
  <w:style w:type="character" w:styleId="894">
    <w:name w:val="WW8Num13z5"/>
    <w:next w:val="894"/>
    <w:link w:val="842"/>
  </w:style>
  <w:style w:type="character" w:styleId="895">
    <w:name w:val="WW8Num13z6"/>
    <w:next w:val="895"/>
    <w:link w:val="842"/>
  </w:style>
  <w:style w:type="character" w:styleId="896">
    <w:name w:val="WW8Num13z7"/>
    <w:next w:val="896"/>
    <w:link w:val="842"/>
  </w:style>
  <w:style w:type="character" w:styleId="897">
    <w:name w:val="WW8Num13z8"/>
    <w:next w:val="897"/>
    <w:link w:val="842"/>
  </w:style>
  <w:style w:type="character" w:styleId="898">
    <w:name w:val="WW8Num14z0"/>
    <w:next w:val="898"/>
    <w:link w:val="842"/>
    <w:rPr>
      <w:rFonts w:ascii="Symbol" w:hAnsi="Symbol" w:eastAsia="BatangChe" w:cs="Symbol"/>
      <w:sz w:val="28"/>
      <w:szCs w:val="28"/>
    </w:rPr>
  </w:style>
  <w:style w:type="character" w:styleId="899">
    <w:name w:val="WW8Num14z1"/>
    <w:next w:val="899"/>
    <w:link w:val="842"/>
    <w:rPr>
      <w:rFonts w:ascii="Courier New" w:hAnsi="Courier New" w:cs="Courier New"/>
    </w:rPr>
  </w:style>
  <w:style w:type="character" w:styleId="900">
    <w:name w:val="WW8Num14z2"/>
    <w:next w:val="900"/>
    <w:link w:val="842"/>
    <w:rPr>
      <w:rFonts w:ascii="Wingdings" w:hAnsi="Wingdings" w:cs="Wingdings"/>
    </w:rPr>
  </w:style>
  <w:style w:type="character" w:styleId="901">
    <w:name w:val="WW8Num15z0"/>
    <w:next w:val="901"/>
    <w:link w:val="842"/>
  </w:style>
  <w:style w:type="character" w:styleId="902">
    <w:name w:val="WW8Num16z0"/>
    <w:next w:val="902"/>
    <w:link w:val="842"/>
    <w:rPr>
      <w:rFonts w:ascii="Symbol" w:hAnsi="Symbol" w:cs="Symbol"/>
    </w:rPr>
  </w:style>
  <w:style w:type="character" w:styleId="903">
    <w:name w:val="WW8Num16z1"/>
    <w:next w:val="903"/>
    <w:link w:val="842"/>
    <w:rPr>
      <w:rFonts w:ascii="Courier New" w:hAnsi="Courier New" w:cs="Courier New"/>
    </w:rPr>
  </w:style>
  <w:style w:type="character" w:styleId="904">
    <w:name w:val="WW8Num16z2"/>
    <w:next w:val="904"/>
    <w:link w:val="842"/>
    <w:rPr>
      <w:rFonts w:ascii="Wingdings" w:hAnsi="Wingdings" w:cs="Wingdings"/>
    </w:rPr>
  </w:style>
  <w:style w:type="character" w:styleId="905">
    <w:name w:val="WW8Num17z0"/>
    <w:next w:val="905"/>
    <w:link w:val="842"/>
    <w:rPr>
      <w:rFonts w:ascii="Symbol" w:hAnsi="Symbol" w:cs="Symbol"/>
    </w:rPr>
  </w:style>
  <w:style w:type="character" w:styleId="906">
    <w:name w:val="WW8Num17z1"/>
    <w:next w:val="906"/>
    <w:link w:val="842"/>
    <w:rPr>
      <w:rFonts w:ascii="Courier New" w:hAnsi="Courier New" w:cs="Courier New"/>
    </w:rPr>
  </w:style>
  <w:style w:type="character" w:styleId="907">
    <w:name w:val="WW8Num17z2"/>
    <w:next w:val="907"/>
    <w:link w:val="842"/>
    <w:rPr>
      <w:rFonts w:ascii="Wingdings" w:hAnsi="Wingdings" w:cs="Wingdings"/>
    </w:rPr>
  </w:style>
  <w:style w:type="character" w:styleId="908">
    <w:name w:val="Основной шрифт абзаца1"/>
    <w:next w:val="908"/>
    <w:link w:val="842"/>
  </w:style>
  <w:style w:type="character" w:styleId="909">
    <w:name w:val="Absatz-Standardschriftart"/>
    <w:next w:val="909"/>
    <w:link w:val="842"/>
  </w:style>
  <w:style w:type="character" w:styleId="910">
    <w:name w:val="WW-Absatz-Standardschriftart"/>
    <w:next w:val="910"/>
    <w:link w:val="842"/>
  </w:style>
  <w:style w:type="character" w:styleId="911">
    <w:name w:val="WW-Absatz-Standardschriftart1"/>
    <w:next w:val="911"/>
    <w:link w:val="842"/>
  </w:style>
  <w:style w:type="character" w:styleId="912">
    <w:name w:val="WW-Absatz-Standardschriftart11"/>
    <w:next w:val="912"/>
    <w:link w:val="842"/>
  </w:style>
  <w:style w:type="character" w:styleId="913">
    <w:name w:val="WW8Num7z1"/>
    <w:next w:val="913"/>
    <w:link w:val="842"/>
    <w:rPr>
      <w:rFonts w:ascii="Times New Roman" w:hAnsi="Times New Roman" w:cs="Times New Roman"/>
    </w:rPr>
  </w:style>
  <w:style w:type="character" w:styleId="914">
    <w:name w:val="WW-Absatz-Standardschriftart111"/>
    <w:next w:val="914"/>
    <w:link w:val="842"/>
  </w:style>
  <w:style w:type="character" w:styleId="915">
    <w:name w:val="WW8Num8z1"/>
    <w:next w:val="915"/>
    <w:link w:val="842"/>
    <w:rPr>
      <w:rFonts w:ascii="Times New Roman" w:hAnsi="Times New Roman" w:cs="Times New Roman"/>
    </w:rPr>
  </w:style>
  <w:style w:type="character" w:styleId="916">
    <w:name w:val="WW-Absatz-Standardschriftart1111"/>
    <w:next w:val="916"/>
    <w:link w:val="842"/>
  </w:style>
  <w:style w:type="character" w:styleId="917">
    <w:name w:val="WW-Absatz-Standardschriftart11111"/>
    <w:next w:val="917"/>
    <w:link w:val="842"/>
  </w:style>
  <w:style w:type="character" w:styleId="918">
    <w:name w:val="WW-Absatz-Standardschriftart111111"/>
    <w:next w:val="918"/>
    <w:link w:val="842"/>
  </w:style>
  <w:style w:type="character" w:styleId="919">
    <w:name w:val="WW-Absatz-Standardschriftart1111111"/>
    <w:next w:val="919"/>
    <w:link w:val="842"/>
  </w:style>
  <w:style w:type="character" w:styleId="920">
    <w:name w:val="WW-Absatz-Standardschriftart11111111"/>
    <w:next w:val="920"/>
    <w:link w:val="842"/>
  </w:style>
  <w:style w:type="character" w:styleId="921">
    <w:name w:val="WW8Num14z3"/>
    <w:next w:val="921"/>
    <w:link w:val="842"/>
    <w:rPr>
      <w:rFonts w:ascii="Symbol" w:hAnsi="Symbol" w:cs="Symbol"/>
    </w:rPr>
  </w:style>
  <w:style w:type="character" w:styleId="922">
    <w:name w:val="WW8Num14z4"/>
    <w:next w:val="922"/>
    <w:link w:val="842"/>
    <w:rPr>
      <w:rFonts w:ascii="Courier New" w:hAnsi="Courier New" w:cs="Courier New"/>
    </w:rPr>
  </w:style>
  <w:style w:type="character" w:styleId="923">
    <w:name w:val="WW8Num5z1"/>
    <w:next w:val="923"/>
    <w:link w:val="842"/>
    <w:rPr>
      <w:rFonts w:ascii="Courier New" w:hAnsi="Courier New" w:cs="Courier New"/>
    </w:rPr>
  </w:style>
  <w:style w:type="character" w:styleId="924">
    <w:name w:val="WW8Num5z2"/>
    <w:next w:val="924"/>
    <w:link w:val="842"/>
    <w:rPr>
      <w:rFonts w:ascii="Wingdings" w:hAnsi="Wingdings" w:cs="Wingdings"/>
    </w:rPr>
  </w:style>
  <w:style w:type="character" w:styleId="925">
    <w:name w:val="WW8Num5z3"/>
    <w:next w:val="925"/>
    <w:link w:val="842"/>
    <w:rPr>
      <w:rFonts w:ascii="Symbol" w:hAnsi="Symbol" w:cs="Symbol"/>
    </w:rPr>
  </w:style>
  <w:style w:type="character" w:styleId="926">
    <w:name w:val="WW8Num12z1"/>
    <w:next w:val="926"/>
    <w:link w:val="842"/>
    <w:rPr>
      <w:rFonts w:ascii="Courier New" w:hAnsi="Courier New" w:cs="Courier New"/>
    </w:rPr>
  </w:style>
  <w:style w:type="character" w:styleId="927">
    <w:name w:val="WW8Num12z2"/>
    <w:next w:val="927"/>
    <w:link w:val="842"/>
    <w:rPr>
      <w:rFonts w:ascii="Wingdings" w:hAnsi="Wingdings" w:cs="Wingdings"/>
    </w:rPr>
  </w:style>
  <w:style w:type="character" w:styleId="928">
    <w:name w:val="WW8Num3z1"/>
    <w:next w:val="928"/>
    <w:link w:val="842"/>
    <w:rPr>
      <w:rFonts w:ascii="Courier New" w:hAnsi="Courier New" w:cs="Courier New"/>
    </w:rPr>
  </w:style>
  <w:style w:type="character" w:styleId="929">
    <w:name w:val="WW8Num10z1"/>
    <w:next w:val="929"/>
    <w:link w:val="842"/>
    <w:rPr>
      <w:rFonts w:ascii="Times New Roman" w:hAnsi="Times New Roman" w:cs="Times New Roman"/>
    </w:rPr>
  </w:style>
  <w:style w:type="character" w:styleId="930">
    <w:name w:val="G_Обычный текст Знак"/>
    <w:next w:val="930"/>
    <w:link w:val="842"/>
    <w:rPr>
      <w:rFonts w:ascii="Calibri" w:hAnsi="Calibri" w:cs="Calibri"/>
      <w:sz w:val="24"/>
      <w:szCs w:val="24"/>
      <w:lang w:bidi="en-US"/>
    </w:rPr>
  </w:style>
  <w:style w:type="character" w:styleId="931">
    <w:name w:val="Заголовок 3 Знак"/>
    <w:next w:val="931"/>
    <w:link w:val="842"/>
    <w:rPr>
      <w:rFonts w:ascii="Cambria" w:hAnsi="Cambria" w:eastAsia="Times New Roman" w:cs="Times New Roman"/>
      <w:b/>
      <w:bCs/>
      <w:sz w:val="26"/>
      <w:szCs w:val="26"/>
    </w:rPr>
  </w:style>
  <w:style w:type="character" w:styleId="932">
    <w:name w:val="G_Маркированый список Знак"/>
    <w:next w:val="932"/>
    <w:link w:val="842"/>
    <w:rPr>
      <w:rFonts w:ascii="Calibri" w:hAnsi="Calibri" w:cs="Calibri"/>
      <w:sz w:val="24"/>
      <w:szCs w:val="24"/>
      <w:lang w:bidi="en-US"/>
    </w:rPr>
  </w:style>
  <w:style w:type="character" w:styleId="933">
    <w:name w:val="Заголовок 2 Знак"/>
    <w:next w:val="933"/>
    <w:link w:val="842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34">
    <w:name w:val="Geonika Обычный текст Знак"/>
    <w:next w:val="934"/>
    <w:link w:val="842"/>
    <w:rPr>
      <w:rFonts w:ascii="Calibri" w:hAnsi="Calibri" w:cs="Calibri"/>
      <w:sz w:val="24"/>
      <w:szCs w:val="24"/>
      <w:lang w:bidi="en-US"/>
    </w:rPr>
  </w:style>
  <w:style w:type="character" w:styleId="935">
    <w:name w:val="Geonika Текст в таблице Знак"/>
    <w:basedOn w:val="934"/>
    <w:next w:val="935"/>
    <w:link w:val="842"/>
  </w:style>
  <w:style w:type="character" w:styleId="936">
    <w:name w:val="Geonika Заголовок 3 Знак"/>
    <w:next w:val="936"/>
    <w:link w:val="842"/>
    <w:rPr>
      <w:rFonts w:ascii="Calibri" w:hAnsi="Calibri" w:cs="Calibri"/>
      <w:b/>
      <w:caps/>
      <w:color w:val="ffffff"/>
      <w:sz w:val="24"/>
      <w:szCs w:val="24"/>
      <w:highlight w:val="blue"/>
      <w:lang w:bidi="en-US"/>
    </w:rPr>
  </w:style>
  <w:style w:type="character" w:styleId="937">
    <w:name w:val="Название объекта Знак2"/>
    <w:next w:val="937"/>
    <w:link w:val="842"/>
    <w:rPr>
      <w:rFonts w:ascii="Calibri" w:hAnsi="Calibri" w:cs="Calibri"/>
      <w:b/>
      <w:bCs/>
      <w:sz w:val="24"/>
    </w:rPr>
  </w:style>
  <w:style w:type="character" w:styleId="938">
    <w:name w:val="Geonika Маркированый список Знак"/>
    <w:next w:val="938"/>
    <w:link w:val="842"/>
    <w:rPr>
      <w:rFonts w:ascii="Calibri" w:hAnsi="Calibri" w:cs="Calibri"/>
      <w:sz w:val="24"/>
      <w:szCs w:val="24"/>
      <w:lang w:bidi="en-US"/>
    </w:rPr>
  </w:style>
  <w:style w:type="character" w:styleId="939">
    <w:name w:val="Основной текст с отступом Знак"/>
    <w:next w:val="939"/>
    <w:link w:val="842"/>
    <w:rPr>
      <w:sz w:val="24"/>
      <w:szCs w:val="24"/>
    </w:rPr>
  </w:style>
  <w:style w:type="character" w:styleId="940">
    <w:name w:val="Font Style100"/>
    <w:next w:val="940"/>
    <w:link w:val="842"/>
    <w:rPr>
      <w:rFonts w:ascii="Times New Roman" w:hAnsi="Times New Roman" w:cs="Times New Roman"/>
      <w:color w:val="000000"/>
      <w:sz w:val="26"/>
      <w:szCs w:val="26"/>
    </w:rPr>
  </w:style>
  <w:style w:type="character" w:styleId="941">
    <w:name w:val="Font Style91"/>
    <w:next w:val="941"/>
    <w:link w:val="842"/>
    <w:rPr>
      <w:rFonts w:ascii="Times New Roman" w:hAnsi="Times New Roman" w:cs="Times New Roman"/>
      <w:color w:val="000000"/>
      <w:sz w:val="20"/>
      <w:szCs w:val="20"/>
    </w:rPr>
  </w:style>
  <w:style w:type="character" w:styleId="942">
    <w:name w:val="Font Style93"/>
    <w:next w:val="942"/>
    <w:link w:val="84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3">
    <w:name w:val="Font Style99"/>
    <w:next w:val="943"/>
    <w:link w:val="84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944">
    <w:name w:val="Номер страницы"/>
    <w:basedOn w:val="908"/>
    <w:next w:val="944"/>
    <w:link w:val="842"/>
  </w:style>
  <w:style w:type="character" w:styleId="945">
    <w:name w:val="Нижний колонтитул Знак"/>
    <w:basedOn w:val="908"/>
    <w:next w:val="945"/>
    <w:link w:val="842"/>
  </w:style>
  <w:style w:type="character" w:styleId="946">
    <w:name w:val="Текст выноски Знак"/>
    <w:next w:val="946"/>
    <w:link w:val="842"/>
    <w:rPr>
      <w:rFonts w:ascii="Tahoma" w:hAnsi="Tahoma" w:cs="Tahoma"/>
      <w:sz w:val="16"/>
      <w:szCs w:val="16"/>
    </w:rPr>
  </w:style>
  <w:style w:type="character" w:styleId="947">
    <w:name w:val="Верхний колонтитул Знак"/>
    <w:next w:val="947"/>
    <w:link w:val="842"/>
    <w:rPr>
      <w:rFonts w:eastAsia="Arial Unicode MS"/>
      <w:sz w:val="24"/>
      <w:szCs w:val="24"/>
    </w:rPr>
  </w:style>
  <w:style w:type="character" w:styleId="948">
    <w:name w:val="Схема документа Знак"/>
    <w:next w:val="948"/>
    <w:link w:val="842"/>
    <w:rPr>
      <w:rFonts w:ascii="Tahoma" w:hAnsi="Tahoma" w:cs="Tahoma"/>
      <w:sz w:val="40"/>
      <w:highlight w:val="darkBlue"/>
    </w:rPr>
  </w:style>
  <w:style w:type="character" w:styleId="949">
    <w:name w:val="ConsPlusNormal Знак"/>
    <w:next w:val="949"/>
    <w:link w:val="842"/>
    <w:rPr>
      <w:rFonts w:ascii="Arial" w:hAnsi="Arial" w:cs="Arial"/>
      <w:lang w:val="ru-RU" w:bidi="ar-SA"/>
    </w:rPr>
  </w:style>
  <w:style w:type="paragraph" w:styleId="950">
    <w:name w:val="Заголовок"/>
    <w:basedOn w:val="842"/>
    <w:next w:val="951"/>
    <w:link w:val="84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51">
    <w:name w:val="Основной текст"/>
    <w:basedOn w:val="842"/>
    <w:next w:val="951"/>
    <w:link w:val="842"/>
    <w:pPr>
      <w:spacing w:before="0" w:after="120"/>
    </w:pPr>
  </w:style>
  <w:style w:type="paragraph" w:styleId="952">
    <w:name w:val="Список"/>
    <w:basedOn w:val="951"/>
    <w:next w:val="952"/>
    <w:link w:val="842"/>
    <w:rPr>
      <w:rFonts w:cs="Tahoma"/>
    </w:rPr>
  </w:style>
  <w:style w:type="paragraph" w:styleId="953">
    <w:name w:val="Название"/>
    <w:basedOn w:val="842"/>
    <w:next w:val="953"/>
    <w:link w:val="84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54">
    <w:name w:val="Указатель"/>
    <w:basedOn w:val="842"/>
    <w:next w:val="954"/>
    <w:link w:val="842"/>
    <w:pPr>
      <w:suppressLineNumbers/>
    </w:pPr>
    <w:rPr>
      <w:rFonts w:cs="Arial"/>
    </w:rPr>
  </w:style>
  <w:style w:type="paragraph" w:styleId="955">
    <w:name w:val="Заголовок1"/>
    <w:basedOn w:val="842"/>
    <w:next w:val="951"/>
    <w:link w:val="842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956">
    <w:name w:val="Название объекта"/>
    <w:basedOn w:val="842"/>
    <w:next w:val="956"/>
    <w:link w:val="84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57">
    <w:name w:val="Указатель2"/>
    <w:basedOn w:val="842"/>
    <w:next w:val="957"/>
    <w:link w:val="842"/>
    <w:pPr>
      <w:suppressLineNumbers/>
    </w:pPr>
    <w:rPr>
      <w:rFonts w:cs="Arial"/>
    </w:rPr>
  </w:style>
  <w:style w:type="paragraph" w:styleId="958">
    <w:name w:val="Название1"/>
    <w:basedOn w:val="842"/>
    <w:next w:val="958"/>
    <w:link w:val="842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959">
    <w:name w:val="Указатель1"/>
    <w:basedOn w:val="842"/>
    <w:next w:val="959"/>
    <w:link w:val="842"/>
    <w:pPr>
      <w:suppressLineNumbers/>
    </w:pPr>
    <w:rPr>
      <w:rFonts w:cs="Tahoma"/>
    </w:rPr>
  </w:style>
  <w:style w:type="paragraph" w:styleId="960">
    <w:name w:val="Основной текст с отступом 31"/>
    <w:basedOn w:val="842"/>
    <w:next w:val="960"/>
    <w:link w:val="842"/>
    <w:pPr>
      <w:ind w:left="0" w:right="0" w:firstLine="720"/>
      <w:jc w:val="both"/>
      <w:spacing w:line="360" w:lineRule="auto"/>
    </w:pPr>
    <w:rPr>
      <w:sz w:val="28"/>
    </w:rPr>
  </w:style>
  <w:style w:type="paragraph" w:styleId="961">
    <w:name w:val="Таблицы (моноширинный)"/>
    <w:basedOn w:val="842"/>
    <w:next w:val="842"/>
    <w:link w:val="842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62">
    <w:name w:val="Оглавление 2"/>
    <w:basedOn w:val="842"/>
    <w:next w:val="842"/>
    <w:link w:val="842"/>
    <w:pPr>
      <w:ind w:left="0" w:right="0" w:firstLine="567"/>
      <w:jc w:val="center"/>
      <w:spacing w:line="360" w:lineRule="auto"/>
      <w:tabs>
        <w:tab w:val="right" w:pos="10206" w:leader="dot"/>
      </w:tabs>
    </w:pPr>
    <w:rPr>
      <w:b/>
      <w:color w:val="ff0000"/>
      <w:sz w:val="28"/>
      <w:szCs w:val="28"/>
    </w:rPr>
  </w:style>
  <w:style w:type="paragraph" w:styleId="963">
    <w:name w:val="List Paragraph"/>
    <w:basedOn w:val="842"/>
    <w:next w:val="963"/>
    <w:link w:val="842"/>
    <w:pPr>
      <w:ind w:left="720" w:right="0" w:firstLine="0"/>
      <w:spacing w:before="0" w:after="200" w:line="276" w:lineRule="auto"/>
    </w:pPr>
  </w:style>
  <w:style w:type="paragraph" w:styleId="964">
    <w:name w:val="Абзац списка"/>
    <w:basedOn w:val="842"/>
    <w:next w:val="964"/>
    <w:link w:val="842"/>
    <w:pPr>
      <w:ind w:left="720" w:right="0" w:firstLine="0"/>
      <w:spacing w:before="0" w:after="200" w:line="276" w:lineRule="auto"/>
    </w:pPr>
    <w:rPr>
      <w:rFonts w:eastAsia="Calibri"/>
    </w:rPr>
  </w:style>
  <w:style w:type="paragraph" w:styleId="965">
    <w:name w:val="ConsPlusTitle"/>
    <w:next w:val="965"/>
    <w:link w:val="842"/>
    <w:pPr>
      <w:widowControl w:val="off"/>
    </w:pPr>
    <w:rPr>
      <w:rFonts w:ascii="Arial" w:hAnsi="Arial" w:eastAsia="Calibri" w:cs="Arial"/>
      <w:b/>
      <w:bCs/>
      <w:color w:val="auto"/>
      <w:sz w:val="20"/>
      <w:szCs w:val="20"/>
      <w:lang w:val="ru-RU" w:eastAsia="zh-CN" w:bidi="ar-SA"/>
    </w:rPr>
  </w:style>
  <w:style w:type="paragraph" w:styleId="966">
    <w:name w:val="Обычный (веб)"/>
    <w:basedOn w:val="842"/>
    <w:next w:val="966"/>
    <w:link w:val="842"/>
    <w:pPr>
      <w:spacing w:before="100" w:after="100"/>
    </w:pPr>
  </w:style>
  <w:style w:type="paragraph" w:styleId="967">
    <w:name w:val="Без интервала"/>
    <w:next w:val="967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968">
    <w:name w:val="Содержимое таблицы"/>
    <w:basedOn w:val="842"/>
    <w:next w:val="968"/>
    <w:link w:val="842"/>
    <w:pPr>
      <w:suppressLineNumbers/>
    </w:pPr>
  </w:style>
  <w:style w:type="paragraph" w:styleId="969">
    <w:name w:val="Заголовок таблицы"/>
    <w:basedOn w:val="968"/>
    <w:next w:val="969"/>
    <w:link w:val="842"/>
    <w:pPr>
      <w:jc w:val="center"/>
      <w:suppressLineNumbers/>
    </w:pPr>
    <w:rPr>
      <w:b/>
      <w:bCs/>
    </w:rPr>
  </w:style>
  <w:style w:type="paragraph" w:styleId="970">
    <w:name w:val="Верхний и нижний колонтитулы"/>
    <w:basedOn w:val="842"/>
    <w:next w:val="970"/>
    <w:link w:val="842"/>
    <w:pPr>
      <w:tabs>
        <w:tab w:val="center" w:pos="4819" w:leader="none"/>
        <w:tab w:val="right" w:pos="9638" w:leader="none"/>
      </w:tabs>
      <w:suppressLineNumbers/>
    </w:pPr>
  </w:style>
  <w:style w:type="paragraph" w:styleId="971">
    <w:name w:val="Верхний колонтитул"/>
    <w:basedOn w:val="842"/>
    <w:next w:val="971"/>
    <w:link w:val="842"/>
    <w:pPr>
      <w:tabs>
        <w:tab w:val="center" w:pos="4677" w:leader="none"/>
        <w:tab w:val="right" w:pos="9355" w:leader="none"/>
      </w:tabs>
    </w:pPr>
  </w:style>
  <w:style w:type="paragraph" w:styleId="972">
    <w:name w:val="G_Обычный текст"/>
    <w:basedOn w:val="842"/>
    <w:next w:val="972"/>
    <w:link w:val="842"/>
    <w:pPr>
      <w:ind w:left="0" w:right="0" w:firstLine="567"/>
      <w:jc w:val="both"/>
      <w:spacing w:before="120" w:after="60"/>
      <w:widowControl/>
    </w:pPr>
    <w:rPr>
      <w:rFonts w:ascii="Calibri" w:hAnsi="Calibri" w:eastAsia="Times New Roman" w:cs="Calibri"/>
      <w:lang w:val="en-US" w:bidi="en-US"/>
    </w:rPr>
  </w:style>
  <w:style w:type="paragraph" w:styleId="973">
    <w:name w:val="G_Маркированый список"/>
    <w:basedOn w:val="842"/>
    <w:next w:val="973"/>
    <w:link w:val="842"/>
    <w:pPr>
      <w:numPr>
        <w:ilvl w:val="0"/>
        <w:numId w:val="3"/>
      </w:numPr>
      <w:ind w:left="1417" w:right="0" w:hanging="357"/>
      <w:jc w:val="both"/>
      <w:spacing w:before="60" w:after="60"/>
      <w:widowControl/>
      <w:tabs>
        <w:tab w:val="left" w:pos="993" w:leader="none"/>
      </w:tabs>
    </w:pPr>
    <w:rPr>
      <w:rFonts w:ascii="Calibri" w:hAnsi="Calibri" w:eastAsia="Times New Roman" w:cs="Calibri"/>
      <w:lang w:val="en-US" w:bidi="en-US"/>
    </w:rPr>
  </w:style>
  <w:style w:type="paragraph" w:styleId="974">
    <w:name w:val="Название объекта2"/>
    <w:basedOn w:val="842"/>
    <w:next w:val="842"/>
    <w:link w:val="842"/>
    <w:pPr>
      <w:jc w:val="center"/>
      <w:spacing w:before="120" w:after="120"/>
      <w:widowControl/>
    </w:pPr>
    <w:rPr>
      <w:rFonts w:ascii="Calibri" w:hAnsi="Calibri" w:eastAsia="Times New Roman" w:cs="Calibri"/>
      <w:b/>
      <w:bCs/>
      <w:szCs w:val="20"/>
    </w:rPr>
  </w:style>
  <w:style w:type="paragraph" w:styleId="975">
    <w:name w:val="Geonika Обычный текст"/>
    <w:basedOn w:val="842"/>
    <w:next w:val="975"/>
    <w:link w:val="842"/>
    <w:pPr>
      <w:ind w:left="0" w:right="0" w:firstLine="567"/>
      <w:jc w:val="both"/>
      <w:spacing w:before="120" w:after="60" w:line="276" w:lineRule="auto"/>
      <w:widowControl/>
    </w:pPr>
    <w:rPr>
      <w:rFonts w:ascii="Calibri" w:hAnsi="Calibri" w:eastAsia="Times New Roman" w:cs="Calibri"/>
      <w:lang w:val="en-US" w:bidi="en-US"/>
    </w:rPr>
  </w:style>
  <w:style w:type="paragraph" w:styleId="976">
    <w:name w:val="Geonika Текст в таблице"/>
    <w:basedOn w:val="975"/>
    <w:next w:val="976"/>
    <w:link w:val="842"/>
    <w:pPr>
      <w:ind w:left="0" w:right="0" w:firstLine="0"/>
      <w:jc w:val="center"/>
      <w:spacing w:line="240" w:lineRule="auto"/>
    </w:pPr>
  </w:style>
  <w:style w:type="paragraph" w:styleId="977">
    <w:name w:val="Geonika Заголовок 3"/>
    <w:basedOn w:val="842"/>
    <w:next w:val="977"/>
    <w:link w:val="842"/>
    <w:pPr>
      <w:ind w:left="0" w:right="0" w:firstLine="57"/>
      <w:jc w:val="both"/>
      <w:spacing w:before="120" w:after="60" w:line="276" w:lineRule="auto"/>
      <w:widowControl/>
    </w:pPr>
    <w:rPr>
      <w:rFonts w:ascii="Calibri" w:hAnsi="Calibri" w:eastAsia="Times New Roman" w:cs="Calibri"/>
      <w:b/>
      <w:caps/>
      <w:color w:val="ffffff"/>
      <w:lang w:val="en-US" w:bidi="en-US"/>
    </w:rPr>
  </w:style>
  <w:style w:type="paragraph" w:styleId="978">
    <w:name w:val="ConsPlusCell"/>
    <w:next w:val="978"/>
    <w:link w:val="842"/>
    <w:pPr>
      <w:widowControl w:val="off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979">
    <w:name w:val="Geonika Маркированый список"/>
    <w:basedOn w:val="842"/>
    <w:next w:val="979"/>
    <w:link w:val="842"/>
    <w:pPr>
      <w:numPr>
        <w:ilvl w:val="0"/>
        <w:numId w:val="4"/>
      </w:numPr>
      <w:jc w:val="both"/>
      <w:spacing w:before="120" w:after="120" w:line="276" w:lineRule="auto"/>
      <w:widowControl/>
      <w:tabs>
        <w:tab w:val="left" w:pos="900" w:leader="none"/>
      </w:tabs>
    </w:pPr>
    <w:rPr>
      <w:rFonts w:ascii="Calibri" w:hAnsi="Calibri" w:eastAsia="Times New Roman" w:cs="Calibri"/>
      <w:lang w:val="en-US" w:bidi="en-US"/>
    </w:rPr>
  </w:style>
  <w:style w:type="paragraph" w:styleId="980">
    <w:name w:val="Основной текст с отступом"/>
    <w:basedOn w:val="842"/>
    <w:next w:val="980"/>
    <w:link w:val="842"/>
    <w:pPr>
      <w:ind w:left="283" w:right="0" w:firstLine="0"/>
      <w:spacing w:before="0" w:after="120"/>
      <w:widowControl/>
    </w:pPr>
    <w:rPr>
      <w:rFonts w:eastAsia="Times New Roman"/>
    </w:rPr>
  </w:style>
  <w:style w:type="paragraph" w:styleId="981">
    <w:name w:val="Название объекта1"/>
    <w:basedOn w:val="842"/>
    <w:next w:val="842"/>
    <w:link w:val="842"/>
    <w:pPr>
      <w:ind w:left="0" w:right="-142" w:firstLine="0"/>
      <w:jc w:val="center"/>
      <w:widowControl/>
      <w:tabs>
        <w:tab w:val="left" w:pos="6390" w:leader="none"/>
      </w:tabs>
    </w:pPr>
    <w:rPr>
      <w:rFonts w:eastAsia="Times New Roman"/>
      <w:b/>
      <w:sz w:val="28"/>
    </w:rPr>
  </w:style>
  <w:style w:type="paragraph" w:styleId="982">
    <w:name w:val="Balloon Text"/>
    <w:basedOn w:val="842"/>
    <w:next w:val="982"/>
    <w:link w:val="842"/>
    <w:pPr>
      <w:widowControl/>
    </w:pPr>
    <w:rPr>
      <w:rFonts w:ascii="Tahoma" w:hAnsi="Tahoma" w:eastAsia="Times New Roman" w:cs="Tahoma"/>
      <w:sz w:val="16"/>
      <w:szCs w:val="20"/>
    </w:rPr>
  </w:style>
  <w:style w:type="paragraph" w:styleId="983">
    <w:name w:val="Нормальный (таблица)"/>
    <w:basedOn w:val="842"/>
    <w:next w:val="842"/>
    <w:link w:val="842"/>
    <w:pPr>
      <w:jc w:val="both"/>
    </w:pPr>
    <w:rPr>
      <w:rFonts w:ascii="Arial" w:hAnsi="Arial" w:eastAsia="Times New Roman" w:cs="Arial"/>
      <w:sz w:val="28"/>
    </w:rPr>
  </w:style>
  <w:style w:type="paragraph" w:styleId="984">
    <w:name w:val="ConsNormal"/>
    <w:next w:val="984"/>
    <w:link w:val="842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85">
    <w:name w:val="Style14"/>
    <w:basedOn w:val="842"/>
    <w:next w:val="985"/>
    <w:link w:val="842"/>
    <w:pPr>
      <w:ind w:left="0" w:right="0" w:firstLine="710"/>
      <w:jc w:val="both"/>
      <w:spacing w:line="322" w:lineRule="exact"/>
    </w:pPr>
    <w:rPr>
      <w:rFonts w:eastAsia="Times New Roman"/>
    </w:rPr>
  </w:style>
  <w:style w:type="paragraph" w:styleId="986">
    <w:name w:val="Style15"/>
    <w:basedOn w:val="842"/>
    <w:next w:val="986"/>
    <w:link w:val="842"/>
    <w:pPr>
      <w:ind w:left="0" w:right="0" w:firstLine="874"/>
      <w:jc w:val="both"/>
      <w:spacing w:line="322" w:lineRule="exact"/>
    </w:pPr>
    <w:rPr>
      <w:rFonts w:eastAsia="Times New Roman"/>
    </w:rPr>
  </w:style>
  <w:style w:type="paragraph" w:styleId="987">
    <w:name w:val="Style71"/>
    <w:basedOn w:val="842"/>
    <w:next w:val="987"/>
    <w:pPr>
      <w:jc w:val="both"/>
      <w:spacing w:line="278" w:lineRule="exact"/>
    </w:pPr>
    <w:rPr>
      <w:rFonts w:eastAsia="Times New Roman"/>
    </w:rPr>
  </w:style>
  <w:style w:type="paragraph" w:styleId="988">
    <w:name w:val="Style8"/>
    <w:basedOn w:val="842"/>
    <w:next w:val="988"/>
    <w:link w:val="842"/>
    <w:pPr>
      <w:jc w:val="center"/>
    </w:pPr>
    <w:rPr>
      <w:rFonts w:eastAsia="Times New Roman"/>
    </w:rPr>
  </w:style>
  <w:style w:type="paragraph" w:styleId="989">
    <w:name w:val="Style21"/>
    <w:basedOn w:val="842"/>
    <w:next w:val="989"/>
    <w:link w:val="842"/>
    <w:pPr>
      <w:jc w:val="both"/>
    </w:pPr>
    <w:rPr>
      <w:rFonts w:eastAsia="Times New Roman"/>
    </w:rPr>
  </w:style>
  <w:style w:type="paragraph" w:styleId="990">
    <w:name w:val="Style77"/>
    <w:basedOn w:val="842"/>
    <w:next w:val="990"/>
    <w:link w:val="842"/>
    <w:pPr>
      <w:jc w:val="both"/>
      <w:spacing w:line="254" w:lineRule="exact"/>
    </w:pPr>
    <w:rPr>
      <w:rFonts w:eastAsia="Times New Roman"/>
    </w:rPr>
  </w:style>
  <w:style w:type="paragraph" w:styleId="991">
    <w:name w:val="FR2"/>
    <w:next w:val="991"/>
    <w:link w:val="842"/>
    <w:pPr>
      <w:jc w:val="both"/>
      <w:widowControl w:val="off"/>
    </w:pPr>
    <w:rPr>
      <w:rFonts w:ascii="Times New Roman" w:hAnsi="Times New Roman" w:eastAsia="Times New Roman" w:cs="Times New Roman"/>
      <w:b/>
      <w:i/>
      <w:color w:val="auto"/>
      <w:sz w:val="12"/>
      <w:szCs w:val="20"/>
      <w:lang w:val="ru-RU" w:eastAsia="zh-CN" w:bidi="ar-SA"/>
    </w:rPr>
  </w:style>
  <w:style w:type="paragraph" w:styleId="992">
    <w:name w:val="Нижний колонтитул"/>
    <w:basedOn w:val="842"/>
    <w:next w:val="992"/>
    <w:link w:val="842"/>
    <w:pPr>
      <w:widowControl/>
      <w:tabs>
        <w:tab w:val="center" w:pos="4677" w:leader="none"/>
        <w:tab w:val="right" w:pos="9355" w:leader="none"/>
      </w:tabs>
    </w:pPr>
    <w:rPr>
      <w:rFonts w:eastAsia="Times New Roman"/>
      <w:sz w:val="20"/>
      <w:szCs w:val="20"/>
    </w:rPr>
  </w:style>
  <w:style w:type="paragraph" w:styleId="993">
    <w:name w:val="Текст выноски"/>
    <w:basedOn w:val="842"/>
    <w:next w:val="993"/>
    <w:link w:val="842"/>
    <w:pPr>
      <w:widowControl/>
    </w:pPr>
    <w:rPr>
      <w:rFonts w:ascii="Tahoma" w:hAnsi="Tahoma" w:eastAsia="Times New Roman" w:cs="Tahoma"/>
      <w:sz w:val="16"/>
      <w:szCs w:val="16"/>
    </w:rPr>
  </w:style>
  <w:style w:type="paragraph" w:styleId="994">
    <w:name w:val="FR1"/>
    <w:next w:val="994"/>
    <w:link w:val="842"/>
    <w:pPr>
      <w:ind w:left="40" w:right="0" w:firstLine="0"/>
      <w:jc w:val="center"/>
      <w:spacing w:before="280" w:after="0"/>
      <w:widowControl w:val="off"/>
    </w:pPr>
    <w:rPr>
      <w:rFonts w:ascii="Arial" w:hAnsi="Arial" w:eastAsia="Times New Roman" w:cs="Arial"/>
      <w:color w:val="auto"/>
      <w:sz w:val="44"/>
      <w:szCs w:val="20"/>
      <w:lang w:val="ru-RU" w:eastAsia="zh-CN" w:bidi="ar-SA"/>
    </w:rPr>
  </w:style>
  <w:style w:type="paragraph" w:styleId="995">
    <w:name w:val="Схема документа1"/>
    <w:basedOn w:val="842"/>
    <w:next w:val="995"/>
    <w:link w:val="842"/>
    <w:pPr>
      <w:jc w:val="center"/>
      <w:spacing w:before="160" w:after="0"/>
    </w:pPr>
    <w:rPr>
      <w:rFonts w:ascii="Tahoma" w:hAnsi="Tahoma" w:eastAsia="Times New Roman" w:cs="Tahoma"/>
      <w:sz w:val="40"/>
      <w:szCs w:val="20"/>
    </w:rPr>
  </w:style>
  <w:style w:type="paragraph" w:styleId="996">
    <w:name w:val="ConsPlusNormal"/>
    <w:next w:val="996"/>
    <w:link w:val="842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character" w:styleId="997" w:default="1">
    <w:name w:val="Default Paragraph Font"/>
    <w:uiPriority w:val="1"/>
    <w:semiHidden/>
    <w:unhideWhenUsed/>
  </w:style>
  <w:style w:type="numbering" w:styleId="9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Горлов</dc:creator>
  <cp:revision>87</cp:revision>
  <dcterms:created xsi:type="dcterms:W3CDTF">2017-11-30T11:52:00Z</dcterms:created>
  <dcterms:modified xsi:type="dcterms:W3CDTF">2024-05-23T06:26:15Z</dcterms:modified>
</cp:coreProperties>
</file>